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Pr="00B3780A" w:rsidRDefault="00213449" w:rsidP="00213449">
      <w:pPr>
        <w:rPr>
          <w:rStyle w:val="Emphasis"/>
        </w:rPr>
      </w:pPr>
      <w:r w:rsidRPr="00B3780A">
        <w:rPr>
          <w:rStyle w:val="Emphasis"/>
          <w:noProof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3454C6" w:rsidRDefault="00213449" w:rsidP="008568A8">
      <w:pPr>
        <w:pStyle w:val="BodyTextIndent2"/>
        <w:ind w:firstLine="0"/>
        <w:jc w:val="center"/>
        <w:rPr>
          <w:b w:val="0"/>
          <w:i w:val="0"/>
          <w:color w:val="003399"/>
          <w:sz w:val="24"/>
          <w:szCs w:val="24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1A615D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ბანკომატების</w:t>
      </w:r>
      <w:r w:rsidR="008568A8">
        <w:rPr>
          <w:rFonts w:ascii="Sylfaen" w:hAnsi="Sylfaen"/>
          <w:b w:val="0"/>
          <w:i w:val="0"/>
          <w:color w:val="003399"/>
          <w:sz w:val="24"/>
          <w:szCs w:val="24"/>
        </w:rPr>
        <w:t xml:space="preserve">, </w:t>
      </w:r>
      <w:r w:rsidR="008568A8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პოს-ტერმინალებისა და </w:t>
      </w:r>
      <w:r w:rsidR="008568A8">
        <w:rPr>
          <w:rFonts w:ascii="Sylfaen" w:hAnsi="Sylfaen"/>
          <w:b w:val="0"/>
          <w:i w:val="0"/>
          <w:color w:val="003399"/>
          <w:sz w:val="24"/>
          <w:szCs w:val="24"/>
        </w:rPr>
        <w:t xml:space="preserve">cash in </w:t>
      </w:r>
      <w:r w:rsidR="008568A8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ბანკომატების</w:t>
      </w:r>
      <w:r w:rsidR="001A615D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მომსახურების შესყიდვის </w:t>
      </w: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მიზნით აცხადებს ღია ტენდერს </w:t>
      </w:r>
      <w:r w:rsidR="008568A8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3 (სამი) ლოტად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8568A8" w:rsidRDefault="00213449" w:rsidP="008568A8">
      <w:pPr>
        <w:shd w:val="clear" w:color="auto" w:fill="FFFFFF"/>
        <w:spacing w:after="300"/>
        <w:ind w:right="-270"/>
        <w:jc w:val="both"/>
        <w:rPr>
          <w:rFonts w:ascii="Sylfaen" w:hAnsi="Sylfaen" w:cs="Sylfaen"/>
          <w:bCs/>
          <w:i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8568A8" w:rsidRPr="008568A8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ბანკომატების</w:t>
      </w:r>
      <w:r w:rsidR="008568A8" w:rsidRPr="008568A8">
        <w:rPr>
          <w:rFonts w:ascii="Sylfaen" w:hAnsi="Sylfaen" w:cs="Sylfaen"/>
          <w:bCs/>
          <w:iCs/>
          <w:color w:val="333333"/>
          <w:sz w:val="20"/>
          <w:szCs w:val="20"/>
        </w:rPr>
        <w:t xml:space="preserve">, </w:t>
      </w:r>
      <w:r w:rsidR="008568A8" w:rsidRPr="008568A8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პოს-ტერმინალებისა და </w:t>
      </w:r>
      <w:r w:rsidR="008568A8" w:rsidRPr="008568A8">
        <w:rPr>
          <w:rFonts w:ascii="Sylfaen" w:hAnsi="Sylfaen" w:cs="Sylfaen"/>
          <w:bCs/>
          <w:iCs/>
          <w:color w:val="333333"/>
          <w:sz w:val="20"/>
          <w:szCs w:val="20"/>
        </w:rPr>
        <w:t xml:space="preserve">cash in </w:t>
      </w:r>
      <w:r w:rsidR="008568A8" w:rsidRPr="008568A8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ბანკომატების მომსახურების შესყიდვის მიზნით აცხადებს ღია ტენდერს 3 (სამი) </w:t>
      </w:r>
      <w:r w:rsidR="008568A8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ლოტად.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745A9D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745A9D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8568A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05</w:t>
      </w:r>
      <w:r w:rsidR="00B3780A" w:rsidRPr="00745A9D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8568A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ნოემბრის</w:t>
      </w:r>
      <w:r w:rsidR="001A615D" w:rsidRPr="00745A9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745A9D">
        <w:rPr>
          <w:rFonts w:ascii="Helvetica" w:eastAsia="Times New Roman" w:hAnsi="Helvetica" w:cs="Helvetica"/>
          <w:bCs/>
          <w:color w:val="333333"/>
          <w:sz w:val="20"/>
          <w:szCs w:val="20"/>
        </w:rPr>
        <w:t>18:00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F50929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“ </w:t>
      </w:r>
      <w:r w:rsidRPr="00F50929">
        <w:rPr>
          <w:rFonts w:ascii="Helvetica" w:eastAsia="Times New Roman" w:hAnsi="Helvetica" w:cs="Helvetica"/>
          <w:bCs/>
          <w:sz w:val="20"/>
          <w:szCs w:val="20"/>
        </w:rPr>
        <w:t>(</w:t>
      </w:r>
      <w:proofErr w:type="spellStart"/>
      <w:r w:rsidRPr="00F50929">
        <w:rPr>
          <w:rFonts w:ascii="Sylfaen" w:eastAsia="Times New Roman" w:hAnsi="Sylfaen" w:cs="Sylfaen"/>
          <w:bCs/>
          <w:sz w:val="20"/>
          <w:szCs w:val="20"/>
        </w:rPr>
        <w:t>ტენდერი</w:t>
      </w:r>
      <w:proofErr w:type="spellEnd"/>
      <w:r w:rsidR="008568A8">
        <w:rPr>
          <w:rFonts w:ascii="Sylfaen" w:eastAsia="Times New Roman" w:hAnsi="Sylfaen" w:cs="Sylfaen"/>
          <w:bCs/>
          <w:sz w:val="20"/>
          <w:szCs w:val="20"/>
          <w:lang w:val="ka-GE"/>
        </w:rPr>
        <w:t>ს</w:t>
      </w:r>
      <w:r w:rsidRPr="00F50929">
        <w:rPr>
          <w:rFonts w:ascii="Helvetica" w:eastAsia="Times New Roman" w:hAnsi="Helvetica" w:cs="Helvetica"/>
          <w:bCs/>
          <w:sz w:val="20"/>
          <w:szCs w:val="20"/>
        </w:rPr>
        <w:t> </w:t>
      </w:r>
      <w:r w:rsidR="008568A8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დასახლება</w:t>
      </w:r>
      <w:r w:rsid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F50929" w:rsidRPr="00530DC0">
          <w:rPr>
            <w:rStyle w:val="Hyperlink"/>
            <w:rFonts w:ascii="Sylfaen" w:eastAsia="Times New Roman" w:hAnsi="Sylfaen" w:cs="Sylfaen"/>
            <w:sz w:val="20"/>
            <w:szCs w:val="20"/>
          </w:rPr>
          <w:t>s.kakhidze@vtb.ge</w:t>
        </w:r>
      </w:hyperlink>
    </w:p>
    <w:p w:rsidR="00F50929" w:rsidRPr="005D3A34" w:rsidRDefault="00F5092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bookmarkStart w:id="0" w:name="_GoBack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</w:t>
      </w:r>
      <w:r w:rsidR="008238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ექ</w:t>
      </w:r>
      <w:r w:rsidR="001A615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</w:t>
      </w:r>
      <w:r w:rsidR="005D3A34">
        <w:rPr>
          <w:rFonts w:ascii="Sylfaen" w:eastAsia="Times New Roman" w:hAnsi="Sylfaen" w:cs="Sylfaen"/>
          <w:color w:val="333333"/>
          <w:sz w:val="20"/>
          <w:szCs w:val="20"/>
        </w:rPr>
        <w:t xml:space="preserve">, cash in </w:t>
      </w:r>
      <w:r w:rsidR="005D3A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ბანკომატებზე და სტანდარტულ ბანკომატებზე: ცოტნე </w:t>
      </w:r>
      <w:proofErr w:type="spellStart"/>
      <w:r w:rsidR="005D3A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შელეგია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="005D3A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9B48DF">
        <w:rPr>
          <w:rFonts w:ascii="Sylfaen" w:eastAsia="Times New Roman" w:hAnsi="Sylfaen" w:cs="Sylfaen"/>
          <w:color w:val="333333"/>
          <w:sz w:val="20"/>
          <w:szCs w:val="20"/>
        </w:rPr>
        <w:t>597-</w:t>
      </w:r>
      <w:r w:rsidR="005D3A34" w:rsidRPr="005D3A34">
        <w:rPr>
          <w:rFonts w:ascii="Sylfaen" w:eastAsia="Times New Roman" w:hAnsi="Sylfaen" w:cs="Sylfaen"/>
          <w:color w:val="333333"/>
          <w:sz w:val="20"/>
          <w:szCs w:val="20"/>
        </w:rPr>
        <w:t>78</w:t>
      </w:r>
      <w:r w:rsidR="005D3A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D3A34" w:rsidRPr="005D3A34">
        <w:rPr>
          <w:rFonts w:ascii="Sylfaen" w:eastAsia="Times New Roman" w:hAnsi="Sylfaen" w:cs="Sylfaen"/>
          <w:color w:val="333333"/>
          <w:sz w:val="20"/>
          <w:szCs w:val="20"/>
        </w:rPr>
        <w:t>78</w:t>
      </w:r>
      <w:r w:rsidR="005D3A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D3A34" w:rsidRPr="005D3A34">
        <w:rPr>
          <w:rFonts w:ascii="Sylfaen" w:eastAsia="Times New Roman" w:hAnsi="Sylfaen" w:cs="Sylfaen"/>
          <w:color w:val="333333"/>
          <w:sz w:val="20"/>
          <w:szCs w:val="20"/>
        </w:rPr>
        <w:t>28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 w:rsidR="005D3A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(1681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6" w:history="1">
        <w:r w:rsidR="005D3A34" w:rsidRPr="005D3A34">
          <w:rPr>
            <w:rStyle w:val="Hyperlink"/>
          </w:rPr>
          <w:t>ts.shelegia@vtb.ge</w:t>
        </w:r>
      </w:hyperlink>
      <w:r w:rsidR="005D3A34">
        <w:rPr>
          <w:rFonts w:ascii="Sylfaen" w:hAnsi="Sylfaen"/>
          <w:lang w:val="ka-GE"/>
        </w:rPr>
        <w:t>.</w:t>
      </w:r>
    </w:p>
    <w:p w:rsidR="009B48DF" w:rsidRPr="005D3A34" w:rsidRDefault="009B48DF" w:rsidP="009B48DF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ტექნიკურ საკითხებზე</w:t>
      </w:r>
      <w:r w:rsidRPr="009B48D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პოს-ტერმინალებზე: ირაკლი ჭანტურიძე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</w:rPr>
        <w:t>599-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42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20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9B48DF">
        <w:rPr>
          <w:rFonts w:ascii="Sylfaen" w:eastAsia="Times New Roman" w:hAnsi="Sylfaen" w:cs="Sylfaen"/>
          <w:color w:val="333333"/>
          <w:sz w:val="20"/>
          <w:szCs w:val="20"/>
        </w:rPr>
        <w:t>82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(2248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7" w:history="1">
        <w:r w:rsidRPr="009B48DF">
          <w:rPr>
            <w:rStyle w:val="Hyperlink"/>
          </w:rPr>
          <w:t>i.chanturidze@vtb.ge</w:t>
        </w:r>
      </w:hyperlink>
    </w:p>
    <w:bookmarkEnd w:id="0"/>
    <w:p w:rsidR="008C218C" w:rsidRPr="003C78DF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</w:p>
    <w:sectPr w:rsidR="008C218C" w:rsidRPr="003C78DF" w:rsidSect="00F509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9461A"/>
    <w:rsid w:val="001A615D"/>
    <w:rsid w:val="00213449"/>
    <w:rsid w:val="00254A92"/>
    <w:rsid w:val="002865A2"/>
    <w:rsid w:val="003C78DF"/>
    <w:rsid w:val="005D3A34"/>
    <w:rsid w:val="00680B42"/>
    <w:rsid w:val="006A66A3"/>
    <w:rsid w:val="00745A9D"/>
    <w:rsid w:val="008238EE"/>
    <w:rsid w:val="008568A8"/>
    <w:rsid w:val="008C218C"/>
    <w:rsid w:val="00973F78"/>
    <w:rsid w:val="009763C1"/>
    <w:rsid w:val="009B48DF"/>
    <w:rsid w:val="00AA1396"/>
    <w:rsid w:val="00B3780A"/>
    <w:rsid w:val="00BC0545"/>
    <w:rsid w:val="00BC37E4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.chanturidze@vtb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.shelegia@vtb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26</cp:revision>
  <dcterms:created xsi:type="dcterms:W3CDTF">2018-05-23T09:17:00Z</dcterms:created>
  <dcterms:modified xsi:type="dcterms:W3CDTF">2018-10-25T07:11:00Z</dcterms:modified>
</cp:coreProperties>
</file>