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41907E" w14:textId="505D0CA6" w:rsidR="007547F4" w:rsidRDefault="00774B8E" w:rsidP="008F6E2C">
      <w:pPr>
        <w:pStyle w:val="Heading2"/>
        <w:numPr>
          <w:ilvl w:val="0"/>
          <w:numId w:val="1"/>
        </w:numPr>
        <w:spacing w:before="40" w:line="276" w:lineRule="auto"/>
        <w:rPr>
          <w:rFonts w:ascii="Sylfaen" w:hAnsi="Sylfaen" w:cstheme="minorHAnsi"/>
          <w:sz w:val="36"/>
          <w:szCs w:val="36"/>
          <w:lang w:val="ka-GE"/>
        </w:rPr>
      </w:pPr>
      <w:bookmarkStart w:id="0" w:name="_GoBack"/>
      <w:bookmarkEnd w:id="0"/>
      <w:r w:rsidRPr="007547F4">
        <w:rPr>
          <w:rFonts w:ascii="Sylfaen" w:hAnsi="Sylfaen" w:cstheme="minorHAnsi"/>
          <w:sz w:val="36"/>
          <w:szCs w:val="36"/>
        </w:rPr>
        <w:t xml:space="preserve">Cloud Sandboxing </w:t>
      </w:r>
      <w:r w:rsidRPr="007547F4">
        <w:rPr>
          <w:rFonts w:ascii="Sylfaen" w:hAnsi="Sylfaen" w:cstheme="minorHAnsi"/>
          <w:sz w:val="36"/>
          <w:szCs w:val="36"/>
          <w:lang w:val="ka-GE"/>
        </w:rPr>
        <w:t xml:space="preserve">სისტემა </w:t>
      </w:r>
    </w:p>
    <w:p w14:paraId="1CBB2009" w14:textId="77777777" w:rsidR="007547F4" w:rsidRPr="007547F4" w:rsidRDefault="007547F4" w:rsidP="007547F4">
      <w:pPr>
        <w:rPr>
          <w:rFonts w:ascii="Sylfaen" w:hAnsi="Sylfaen"/>
          <w:lang w:val="ka-GE"/>
        </w:rPr>
      </w:pPr>
    </w:p>
    <w:p w14:paraId="6B124E3C" w14:textId="47FD520D" w:rsidR="00774B8E" w:rsidRDefault="00774B8E" w:rsidP="00774B8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მოთხოვნები:</w:t>
      </w:r>
    </w:p>
    <w:p w14:paraId="38503DF9" w14:textId="77777777" w:rsidR="00774B8E" w:rsidRDefault="00774B8E" w:rsidP="00774B8E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მოთხოვნილ</w:t>
      </w:r>
      <w:r>
        <w:rPr>
          <w:rFonts w:ascii="Sylfaen" w:hAnsi="Sylfaen"/>
          <w:lang w:val="ka-GE"/>
        </w:rPr>
        <w:t xml:space="preserve"> Cloud Sandboxing სისტემას უნდა ქონდეს A და B ტიპის ბრანდმაუერებთან ინტეგრირების მხარდაჭერა.</w:t>
      </w:r>
    </w:p>
    <w:p w14:paraId="79663BC4" w14:textId="77777777" w:rsidR="00774B8E" w:rsidRDefault="00774B8E" w:rsidP="00774B8E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მოთხოვნილ</w:t>
      </w:r>
      <w:r>
        <w:rPr>
          <w:rFonts w:ascii="Sylfaen" w:hAnsi="Sylfaen"/>
          <w:lang w:val="ka-GE"/>
        </w:rPr>
        <w:t xml:space="preserve"> Cloud Sandboxing სისტემას უნდა მოყვებოდეს A ტიპის ბრანდმაუერისთვის Malware Protection 1 წლიანი ლიცენზია</w:t>
      </w:r>
    </w:p>
    <w:p w14:paraId="620FC4E3" w14:textId="77777777" w:rsidR="00774B8E" w:rsidRDefault="00774B8E" w:rsidP="00774B8E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მოთხოვნილ</w:t>
      </w:r>
      <w:r>
        <w:rPr>
          <w:rFonts w:ascii="Sylfaen" w:hAnsi="Sylfaen"/>
          <w:lang w:val="ka-GE"/>
        </w:rPr>
        <w:t xml:space="preserve"> Cloud Sandboxing სისტემას უნდა მოყვებოდეს B ტიპის ბრანდმაუერისთვის Malware Protection 1 წლიანი ლიცენზია</w:t>
      </w:r>
    </w:p>
    <w:p w14:paraId="12012DE1" w14:textId="77777777" w:rsidR="00774B8E" w:rsidRDefault="00774B8E" w:rsidP="00774B8E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მოთხოვნილ </w:t>
      </w:r>
      <w:r>
        <w:rPr>
          <w:rFonts w:ascii="Sylfaen" w:hAnsi="Sylfaen"/>
        </w:rPr>
        <w:t>Cloud Sandboxing</w:t>
      </w:r>
      <w:r>
        <w:rPr>
          <w:rFonts w:ascii="Sylfaen" w:hAnsi="Sylfaen"/>
          <w:lang w:val="ka-GE"/>
        </w:rPr>
        <w:t xml:space="preserve"> სისტემას უნდა მოყვებოდეს 1 წლიანი ლიცენზია არანაკლებ 3 (სამი) მომხმარებლის მხარდაჭერით.</w:t>
      </w:r>
    </w:p>
    <w:p w14:paraId="5249DC6A" w14:textId="77777777" w:rsidR="00774B8E" w:rsidRDefault="00774B8E" w:rsidP="00774B8E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მოთხოვნილ Cloud Sandboxing სისტემას უნდა გააჩნდეს ჩაშენებული არანაკლებ  200 ფაილი/დღე ატვირთვის საშუალება, დამატებითი ლიცენზიის გარეშე, A ან B ტიპის ბრანმაუერებზე Malware Protection ლიცენზიის შეძენის შემთხვევაში.</w:t>
      </w:r>
    </w:p>
    <w:p w14:paraId="7699B9E1" w14:textId="77777777" w:rsidR="00774B8E" w:rsidRDefault="00774B8E" w:rsidP="00774B8E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მოთხოვნილ Cloud Sandboxing სისტემას უნდა გააჩნდეს შემდეგი ტიპის ფუნქციონალი:</w:t>
      </w:r>
    </w:p>
    <w:p w14:paraId="027CD1BF" w14:textId="77777777" w:rsidR="00774B8E" w:rsidRDefault="00774B8E" w:rsidP="00774B8E">
      <w:pPr>
        <w:pStyle w:val="ListParagraph"/>
        <w:numPr>
          <w:ilvl w:val="0"/>
          <w:numId w:val="3"/>
        </w:numPr>
        <w:rPr>
          <w:rFonts w:ascii="Sylfaen" w:hAnsi="Sylfaen"/>
          <w:color w:val="0D0D0D" w:themeColor="text1" w:themeTint="F2"/>
          <w:sz w:val="20"/>
          <w:szCs w:val="20"/>
          <w:lang w:val="ka-GE"/>
        </w:rPr>
      </w:pPr>
      <w:r>
        <w:rPr>
          <w:rFonts w:ascii="Sylfaen" w:hAnsi="Sylfaen"/>
          <w:color w:val="0D0D0D" w:themeColor="text1" w:themeTint="F2"/>
          <w:sz w:val="20"/>
          <w:szCs w:val="20"/>
          <w:lang w:val="ka-GE"/>
        </w:rPr>
        <w:t xml:space="preserve">უნდა გააჩნდეს ფაილების ანალიზის საშუალება ცნობილი ინფიცირებული ფაილების </w:t>
      </w:r>
      <w:r>
        <w:rPr>
          <w:rFonts w:ascii="Sylfaen" w:hAnsi="Sylfaen"/>
          <w:color w:val="0D0D0D" w:themeColor="text1" w:themeTint="F2"/>
          <w:sz w:val="20"/>
          <w:szCs w:val="20"/>
        </w:rPr>
        <w:t>SHA256</w:t>
      </w:r>
      <w:r>
        <w:rPr>
          <w:rFonts w:ascii="Sylfaen" w:hAnsi="Sylfaen"/>
          <w:color w:val="0D0D0D" w:themeColor="text1" w:themeTint="F2"/>
          <w:sz w:val="20"/>
          <w:szCs w:val="20"/>
          <w:lang w:val="ka-GE"/>
        </w:rPr>
        <w:t xml:space="preserve"> ხეშების მიხედვით</w:t>
      </w:r>
    </w:p>
    <w:p w14:paraId="09873A2C" w14:textId="77777777" w:rsidR="00774B8E" w:rsidRDefault="00774B8E" w:rsidP="00774B8E">
      <w:pPr>
        <w:pStyle w:val="ListParagraph"/>
        <w:numPr>
          <w:ilvl w:val="0"/>
          <w:numId w:val="3"/>
        </w:numPr>
        <w:rPr>
          <w:rFonts w:ascii="Sylfaen" w:hAnsi="Sylfaen"/>
          <w:color w:val="0D0D0D" w:themeColor="text1" w:themeTint="F2"/>
          <w:sz w:val="20"/>
          <w:szCs w:val="20"/>
          <w:lang w:val="ka-GE"/>
        </w:rPr>
      </w:pPr>
      <w:r>
        <w:rPr>
          <w:rFonts w:ascii="Sylfaen" w:eastAsiaTheme="minorHAnsi" w:hAnsi="Sylfaen" w:cs="CiscoSansTTLight"/>
          <w:color w:val="0D0D0D" w:themeColor="text1" w:themeTint="F2"/>
          <w:sz w:val="20"/>
          <w:szCs w:val="20"/>
        </w:rPr>
        <w:lastRenderedPageBreak/>
        <w:t xml:space="preserve">Malware </w:t>
      </w:r>
      <w:r>
        <w:rPr>
          <w:rFonts w:ascii="Sylfaen" w:eastAsiaTheme="minorHAnsi" w:hAnsi="Sylfaen" w:cs="CiscoSansTTLight"/>
          <w:color w:val="0D0D0D" w:themeColor="text1" w:themeTint="F2"/>
          <w:sz w:val="20"/>
          <w:szCs w:val="20"/>
          <w:lang w:val="ka-GE"/>
        </w:rPr>
        <w:t>ფაილების და მოვლენების ღრმა ანალიტიკის ფუნქციონალი</w:t>
      </w:r>
    </w:p>
    <w:p w14:paraId="23CF5CCA" w14:textId="77777777" w:rsidR="00774B8E" w:rsidRDefault="00774B8E" w:rsidP="00774B8E">
      <w:pPr>
        <w:pStyle w:val="ListParagraph"/>
        <w:numPr>
          <w:ilvl w:val="0"/>
          <w:numId w:val="3"/>
        </w:numPr>
        <w:rPr>
          <w:rFonts w:ascii="Sylfaen" w:hAnsi="Sylfaen"/>
          <w:color w:val="0D0D0D" w:themeColor="text1" w:themeTint="F2"/>
          <w:sz w:val="20"/>
          <w:szCs w:val="20"/>
          <w:lang w:val="ka-GE"/>
        </w:rPr>
      </w:pPr>
      <w:r>
        <w:rPr>
          <w:rFonts w:ascii="Sylfaen" w:eastAsiaTheme="minorHAnsi" w:hAnsi="Sylfaen" w:cs="CiscoSansTTLight"/>
          <w:color w:val="0D0D0D" w:themeColor="text1" w:themeTint="F2"/>
          <w:sz w:val="20"/>
          <w:szCs w:val="20"/>
          <w:lang w:val="ka-GE"/>
        </w:rPr>
        <w:t>არანაკლებ 1000 ტიპის</w:t>
      </w:r>
      <w:r>
        <w:rPr>
          <w:rFonts w:ascii="Sylfaen" w:eastAsiaTheme="minorHAnsi" w:hAnsi="Sylfaen" w:cs="CiscoSansTTLight"/>
          <w:color w:val="0D0D0D" w:themeColor="text1" w:themeTint="F2"/>
          <w:sz w:val="20"/>
          <w:szCs w:val="20"/>
        </w:rPr>
        <w:t xml:space="preserve"> Malware highly accurate </w:t>
      </w:r>
      <w:r>
        <w:rPr>
          <w:rFonts w:ascii="Sylfaen" w:eastAsiaTheme="minorHAnsi" w:hAnsi="Sylfaen" w:cs="CiscoSansTTLight"/>
          <w:color w:val="0D0D0D" w:themeColor="text1" w:themeTint="F2"/>
          <w:sz w:val="20"/>
          <w:szCs w:val="20"/>
          <w:lang w:val="ka-GE"/>
        </w:rPr>
        <w:t>საფთხეების ქცევითი ინდიკატორების მხარდაჭერა</w:t>
      </w:r>
    </w:p>
    <w:p w14:paraId="652781B2" w14:textId="77777777" w:rsidR="00774B8E" w:rsidRDefault="00774B8E" w:rsidP="00774B8E">
      <w:pPr>
        <w:pStyle w:val="ListParagraph"/>
        <w:numPr>
          <w:ilvl w:val="0"/>
          <w:numId w:val="3"/>
        </w:numPr>
        <w:rPr>
          <w:rFonts w:ascii="Sylfaen" w:hAnsi="Sylfaen"/>
          <w:color w:val="0D0D0D" w:themeColor="text1" w:themeTint="F2"/>
          <w:sz w:val="20"/>
          <w:szCs w:val="20"/>
          <w:lang w:val="ka-GE"/>
        </w:rPr>
      </w:pPr>
      <w:r>
        <w:rPr>
          <w:rFonts w:ascii="Sylfaen" w:eastAsiaTheme="minorHAnsi" w:hAnsi="Sylfaen" w:cs="CiscoSansTTLight"/>
          <w:color w:val="0D0D0D" w:themeColor="text1" w:themeTint="F2"/>
          <w:sz w:val="20"/>
          <w:szCs w:val="20"/>
        </w:rPr>
        <w:t xml:space="preserve">Malware </w:t>
      </w:r>
      <w:r>
        <w:rPr>
          <w:rFonts w:ascii="Sylfaen" w:eastAsiaTheme="minorHAnsi" w:hAnsi="Sylfaen" w:cs="CiscoSansTTLight"/>
          <w:color w:val="0D0D0D" w:themeColor="text1" w:themeTint="F2"/>
          <w:sz w:val="20"/>
          <w:szCs w:val="20"/>
          <w:lang w:val="ka-GE"/>
        </w:rPr>
        <w:t>საფრთხეების სტატიკური და დინამიური ანალიზის მხარდაჭერა</w:t>
      </w:r>
    </w:p>
    <w:p w14:paraId="37A76FD4" w14:textId="77777777" w:rsidR="00774B8E" w:rsidRDefault="00774B8E" w:rsidP="00774B8E">
      <w:pPr>
        <w:pStyle w:val="ListParagraph"/>
        <w:numPr>
          <w:ilvl w:val="0"/>
          <w:numId w:val="3"/>
        </w:numPr>
        <w:rPr>
          <w:rFonts w:ascii="Sylfaen" w:hAnsi="Sylfaen"/>
          <w:color w:val="0D0D0D" w:themeColor="text1" w:themeTint="F2"/>
          <w:sz w:val="20"/>
          <w:szCs w:val="20"/>
          <w:lang w:val="ka-GE"/>
        </w:rPr>
      </w:pPr>
      <w:r>
        <w:rPr>
          <w:rFonts w:ascii="Sylfaen" w:hAnsi="Sylfaen"/>
          <w:color w:val="0D0D0D" w:themeColor="text1" w:themeTint="F2"/>
          <w:sz w:val="20"/>
          <w:szCs w:val="20"/>
          <w:lang w:val="ka-GE"/>
        </w:rPr>
        <w:t>ფაილების მანუალური ატვირთვის მხარდაჭერა</w:t>
      </w:r>
    </w:p>
    <w:p w14:paraId="2D79F83A" w14:textId="77777777" w:rsidR="00774B8E" w:rsidRDefault="00774B8E" w:rsidP="00774B8E">
      <w:pPr>
        <w:pStyle w:val="ListParagraph"/>
        <w:numPr>
          <w:ilvl w:val="0"/>
          <w:numId w:val="3"/>
        </w:numPr>
        <w:rPr>
          <w:rFonts w:ascii="Sylfaen" w:hAnsi="Sylfaen"/>
          <w:color w:val="0D0D0D" w:themeColor="text1" w:themeTint="F2"/>
          <w:sz w:val="20"/>
          <w:szCs w:val="20"/>
          <w:lang w:val="ka-GE"/>
        </w:rPr>
      </w:pPr>
      <w:r>
        <w:rPr>
          <w:rFonts w:ascii="Sylfaen" w:eastAsiaTheme="minorHAnsi" w:hAnsi="Sylfaen" w:cs="CiscoSansTTLight"/>
          <w:color w:val="0D0D0D" w:themeColor="text1" w:themeTint="F2"/>
          <w:sz w:val="20"/>
          <w:szCs w:val="20"/>
        </w:rPr>
        <w:t>Malware</w:t>
      </w:r>
      <w:r>
        <w:rPr>
          <w:rFonts w:ascii="Sylfaen" w:eastAsiaTheme="minorHAnsi" w:hAnsi="Sylfaen" w:cs="CiscoSansTTLight"/>
          <w:color w:val="0D0D0D" w:themeColor="text1" w:themeTint="F2"/>
          <w:sz w:val="20"/>
          <w:szCs w:val="20"/>
          <w:lang w:val="ka-GE"/>
        </w:rPr>
        <w:t xml:space="preserve"> ფაილების ანალიზის და ქცევის დეტალური აღწერის და რეპორტინგის მხარდაჭერა</w:t>
      </w:r>
    </w:p>
    <w:p w14:paraId="3B34853D" w14:textId="77777777" w:rsidR="00774B8E" w:rsidRDefault="00774B8E" w:rsidP="00774B8E">
      <w:pPr>
        <w:pStyle w:val="ListParagraph"/>
        <w:numPr>
          <w:ilvl w:val="0"/>
          <w:numId w:val="3"/>
        </w:numPr>
        <w:rPr>
          <w:rFonts w:ascii="Sylfaen" w:hAnsi="Sylfaen"/>
          <w:color w:val="0D0D0D" w:themeColor="text1" w:themeTint="F2"/>
          <w:sz w:val="20"/>
          <w:szCs w:val="20"/>
          <w:lang w:val="ka-GE"/>
        </w:rPr>
      </w:pPr>
      <w:r>
        <w:rPr>
          <w:rFonts w:ascii="Sylfaen" w:hAnsi="Sylfaen"/>
          <w:color w:val="0D0D0D" w:themeColor="text1" w:themeTint="F2"/>
          <w:sz w:val="20"/>
          <w:szCs w:val="20"/>
          <w:lang w:val="ka-GE"/>
        </w:rPr>
        <w:t xml:space="preserve">შესაძლებელი უნდა იყოს შემდეგი რეპორტების მიღება: </w:t>
      </w:r>
      <w:r>
        <w:rPr>
          <w:rFonts w:ascii="Sylfaen" w:eastAsiaTheme="minorHAnsi" w:hAnsi="Sylfaen" w:cs="CiscoSansTTLight"/>
          <w:color w:val="0D0D0D" w:themeColor="text1" w:themeTint="F2"/>
          <w:sz w:val="20"/>
          <w:szCs w:val="20"/>
        </w:rPr>
        <w:t>PCAP report, Process report, Artifact Report, File Activity Report</w:t>
      </w:r>
      <w:r>
        <w:rPr>
          <w:rFonts w:ascii="Sylfaen" w:eastAsiaTheme="minorHAnsi" w:hAnsi="Sylfaen" w:cs="CiscoSansTTLight"/>
          <w:color w:val="0D0D0D" w:themeColor="text1" w:themeTint="F2"/>
          <w:sz w:val="20"/>
          <w:szCs w:val="20"/>
          <w:lang w:val="ka-GE"/>
        </w:rPr>
        <w:t xml:space="preserve">, </w:t>
      </w:r>
      <w:r>
        <w:rPr>
          <w:rFonts w:ascii="Sylfaen" w:eastAsiaTheme="minorHAnsi" w:hAnsi="Sylfaen" w:cs="CiscoSansTTLight"/>
          <w:color w:val="0D0D0D" w:themeColor="text1" w:themeTint="F2"/>
          <w:sz w:val="20"/>
          <w:szCs w:val="20"/>
        </w:rPr>
        <w:t>Network Activity Report.</w:t>
      </w:r>
    </w:p>
    <w:p w14:paraId="68E84987" w14:textId="77777777" w:rsidR="00774B8E" w:rsidRDefault="00774B8E" w:rsidP="00774B8E">
      <w:pPr>
        <w:pStyle w:val="ListParagraph"/>
        <w:numPr>
          <w:ilvl w:val="0"/>
          <w:numId w:val="3"/>
        </w:numPr>
        <w:rPr>
          <w:rFonts w:ascii="Sylfaen" w:hAnsi="Sylfaen"/>
          <w:color w:val="0D0D0D" w:themeColor="text1" w:themeTint="F2"/>
          <w:sz w:val="20"/>
          <w:szCs w:val="20"/>
          <w:lang w:val="ka-GE"/>
        </w:rPr>
      </w:pPr>
      <w:r>
        <w:rPr>
          <w:rFonts w:ascii="Sylfaen" w:eastAsiaTheme="minorHAnsi" w:hAnsi="Sylfaen" w:cs="CiscoSansTTLight"/>
          <w:color w:val="0D0D0D" w:themeColor="text1" w:themeTint="F2"/>
          <w:sz w:val="20"/>
          <w:szCs w:val="20"/>
          <w:lang w:val="ka-GE"/>
        </w:rPr>
        <w:t>შესაძლებელი უნდა იყოს ინტერაქცია ინფიცირებულ ფაილებთან სისტემაში ჩაშენებული დაცული ვირტუალური ინფრასტრუქტურის საშუალებით (</w:t>
      </w:r>
      <w:r>
        <w:rPr>
          <w:rFonts w:ascii="Sylfaen" w:eastAsiaTheme="minorHAnsi" w:hAnsi="Sylfaen" w:cs="CiscoSansTTLight"/>
          <w:color w:val="0D0D0D" w:themeColor="text1" w:themeTint="F2"/>
          <w:sz w:val="20"/>
          <w:szCs w:val="20"/>
        </w:rPr>
        <w:t>GloveBox)</w:t>
      </w:r>
    </w:p>
    <w:p w14:paraId="3259AE1D" w14:textId="77777777" w:rsidR="00774B8E" w:rsidRDefault="00774B8E" w:rsidP="00774B8E">
      <w:pPr>
        <w:pStyle w:val="ListParagraph"/>
        <w:numPr>
          <w:ilvl w:val="0"/>
          <w:numId w:val="3"/>
        </w:numPr>
        <w:rPr>
          <w:rFonts w:ascii="Sylfaen" w:hAnsi="Sylfaen"/>
          <w:color w:val="0D0D0D" w:themeColor="text1" w:themeTint="F2"/>
          <w:sz w:val="20"/>
          <w:szCs w:val="20"/>
          <w:lang w:val="ka-GE"/>
        </w:rPr>
      </w:pPr>
      <w:r>
        <w:rPr>
          <w:rFonts w:ascii="Sylfaen" w:hAnsi="Sylfaen"/>
          <w:color w:val="0D0D0D" w:themeColor="text1" w:themeTint="F2"/>
          <w:sz w:val="20"/>
          <w:szCs w:val="20"/>
          <w:lang w:val="ka-GE"/>
        </w:rPr>
        <w:t>სისტემის მომხმარებლებს უნდა შეეძლოთ სხვა და სხვა ემულირებული ინფრასტრუქტურის არჩევა</w:t>
      </w:r>
    </w:p>
    <w:p w14:paraId="357961DB" w14:textId="77777777" w:rsidR="00774B8E" w:rsidRDefault="00774B8E" w:rsidP="00774B8E">
      <w:pPr>
        <w:pStyle w:val="ListParagraph"/>
        <w:numPr>
          <w:ilvl w:val="0"/>
          <w:numId w:val="3"/>
        </w:numPr>
        <w:rPr>
          <w:rFonts w:ascii="Sylfaen" w:hAnsi="Sylfaen"/>
          <w:color w:val="0D0D0D" w:themeColor="text1" w:themeTint="F2"/>
          <w:sz w:val="20"/>
          <w:szCs w:val="20"/>
          <w:lang w:val="ka-GE"/>
        </w:rPr>
      </w:pPr>
      <w:r>
        <w:rPr>
          <w:rFonts w:ascii="Sylfaen" w:eastAsiaTheme="minorHAnsi" w:hAnsi="Sylfaen" w:cs="CiscoSansTTLight"/>
          <w:color w:val="0D0D0D" w:themeColor="text1" w:themeTint="F2"/>
          <w:sz w:val="20"/>
          <w:szCs w:val="20"/>
          <w:lang w:val="ka-GE"/>
        </w:rPr>
        <w:t xml:space="preserve">სისტემას უნდა გააჩნდეს </w:t>
      </w:r>
      <w:r>
        <w:rPr>
          <w:rFonts w:ascii="Sylfaen" w:hAnsi="Sylfaen"/>
          <w:color w:val="0D0D0D" w:themeColor="text1" w:themeTint="F2"/>
          <w:sz w:val="20"/>
          <w:szCs w:val="20"/>
          <w:lang w:val="ka-GE"/>
        </w:rPr>
        <w:t xml:space="preserve">ინფიცირებული ფაილების </w:t>
      </w:r>
      <w:r>
        <w:rPr>
          <w:rFonts w:ascii="Sylfaen" w:eastAsiaTheme="minorHAnsi" w:hAnsi="Sylfaen" w:cs="CiscoSansTTLight"/>
          <w:color w:val="0D0D0D" w:themeColor="text1" w:themeTint="F2"/>
          <w:sz w:val="20"/>
          <w:szCs w:val="20"/>
          <w:lang w:val="ka-GE"/>
        </w:rPr>
        <w:t xml:space="preserve">პრიორიტეტიზაციის მხარდაჭერა ჩაშენული ფუნქცოინალის მეშვეობით </w:t>
      </w:r>
      <w:r>
        <w:rPr>
          <w:rFonts w:ascii="Sylfaen" w:eastAsiaTheme="minorHAnsi" w:hAnsi="Sylfaen" w:cs="CiscoSansTTLight"/>
          <w:color w:val="0D0D0D" w:themeColor="text1" w:themeTint="F2"/>
          <w:sz w:val="20"/>
          <w:szCs w:val="20"/>
        </w:rPr>
        <w:t>(Threat Score)</w:t>
      </w:r>
    </w:p>
    <w:p w14:paraId="0CABE7CD" w14:textId="77777777" w:rsidR="00774B8E" w:rsidRDefault="00774B8E" w:rsidP="00774B8E">
      <w:pPr>
        <w:pStyle w:val="ListParagraph"/>
        <w:numPr>
          <w:ilvl w:val="0"/>
          <w:numId w:val="3"/>
        </w:numPr>
        <w:rPr>
          <w:rFonts w:ascii="Sylfaen" w:hAnsi="Sylfaen"/>
          <w:color w:val="0D0D0D" w:themeColor="text1" w:themeTint="F2"/>
          <w:sz w:val="20"/>
          <w:szCs w:val="20"/>
          <w:lang w:val="ka-GE"/>
        </w:rPr>
      </w:pPr>
      <w:r>
        <w:rPr>
          <w:rFonts w:ascii="Sylfaen" w:hAnsi="Sylfaen"/>
          <w:color w:val="0D0D0D" w:themeColor="text1" w:themeTint="F2"/>
          <w:sz w:val="20"/>
          <w:szCs w:val="20"/>
          <w:lang w:val="ka-GE"/>
        </w:rPr>
        <w:t xml:space="preserve">სისტემას უნდა შეეძლოს რეტროსპექტიული მოვლენების გენერირება, რომელიც სისტემის მომხმარებელს დაეხმარება ქსელურ ინფრასტრუქტურაში ინფიცირებული ფაილების ლოკაციის დადგენაში </w:t>
      </w:r>
    </w:p>
    <w:p w14:paraId="39E863C3" w14:textId="77777777" w:rsidR="00774B8E" w:rsidRDefault="00774B8E" w:rsidP="00774B8E">
      <w:pPr>
        <w:pStyle w:val="ListParagraph"/>
        <w:numPr>
          <w:ilvl w:val="0"/>
          <w:numId w:val="3"/>
        </w:numPr>
        <w:rPr>
          <w:rFonts w:ascii="Sylfaen" w:hAnsi="Sylfaen"/>
          <w:color w:val="0D0D0D" w:themeColor="text1" w:themeTint="F2"/>
          <w:sz w:val="20"/>
          <w:szCs w:val="20"/>
          <w:lang w:val="ka-GE"/>
        </w:rPr>
      </w:pPr>
      <w:r>
        <w:rPr>
          <w:rFonts w:ascii="Sylfaen" w:eastAsiaTheme="minorHAnsi" w:hAnsi="Sylfaen" w:cs="CiscoSansTTLight"/>
          <w:color w:val="0D0D0D" w:themeColor="text1" w:themeTint="F2"/>
          <w:sz w:val="20"/>
          <w:szCs w:val="20"/>
          <w:lang w:val="ka-GE"/>
        </w:rPr>
        <w:t xml:space="preserve">SIEM და </w:t>
      </w:r>
      <w:r>
        <w:rPr>
          <w:rFonts w:ascii="Sylfaen" w:eastAsiaTheme="minorHAnsi" w:hAnsi="Sylfaen" w:cs="CiscoSansTTLight"/>
          <w:color w:val="0D0D0D" w:themeColor="text1" w:themeTint="F2"/>
          <w:sz w:val="20"/>
          <w:szCs w:val="20"/>
        </w:rPr>
        <w:t>PROXY</w:t>
      </w:r>
      <w:r>
        <w:rPr>
          <w:rFonts w:ascii="Sylfaen" w:eastAsiaTheme="minorHAnsi" w:hAnsi="Sylfaen" w:cs="CiscoSansTTLight"/>
          <w:color w:val="0D0D0D" w:themeColor="text1" w:themeTint="F2"/>
          <w:sz w:val="20"/>
          <w:szCs w:val="20"/>
          <w:lang w:val="ka-GE"/>
        </w:rPr>
        <w:t xml:space="preserve"> პროდუქტებთან ინტეგრაციის მხარდაჭერა</w:t>
      </w:r>
    </w:p>
    <w:p w14:paraId="234803D6" w14:textId="77777777" w:rsidR="00774B8E" w:rsidRDefault="00774B8E" w:rsidP="00774B8E">
      <w:pPr>
        <w:pStyle w:val="ListParagraph"/>
        <w:numPr>
          <w:ilvl w:val="0"/>
          <w:numId w:val="3"/>
        </w:numPr>
        <w:rPr>
          <w:rFonts w:ascii="Sylfaen" w:hAnsi="Sylfaen"/>
          <w:color w:val="0D0D0D" w:themeColor="text1" w:themeTint="F2"/>
          <w:sz w:val="20"/>
          <w:szCs w:val="20"/>
          <w:lang w:val="ka-GE"/>
        </w:rPr>
      </w:pPr>
      <w:r>
        <w:rPr>
          <w:rFonts w:ascii="Sylfaen" w:eastAsiaTheme="minorHAnsi" w:hAnsi="Sylfaen" w:cs="CiscoSansTTLight"/>
          <w:color w:val="0D0D0D" w:themeColor="text1" w:themeTint="F2"/>
          <w:sz w:val="20"/>
          <w:szCs w:val="20"/>
          <w:lang w:val="ka-GE"/>
        </w:rPr>
        <w:t>(REST) API მხარდაჭერა</w:t>
      </w:r>
    </w:p>
    <w:p w14:paraId="1CC7F3F9" w14:textId="77777777" w:rsidR="00774B8E" w:rsidRDefault="00774B8E" w:rsidP="00774B8E">
      <w:pPr>
        <w:pStyle w:val="ListParagraph"/>
        <w:numPr>
          <w:ilvl w:val="0"/>
          <w:numId w:val="3"/>
        </w:numPr>
        <w:rPr>
          <w:rFonts w:ascii="Sylfaen" w:hAnsi="Sylfaen"/>
          <w:color w:val="0D0D0D" w:themeColor="text1" w:themeTint="F2"/>
          <w:sz w:val="20"/>
          <w:szCs w:val="20"/>
          <w:lang w:val="ka-GE"/>
        </w:rPr>
      </w:pPr>
      <w:r>
        <w:rPr>
          <w:rFonts w:ascii="Sylfaen" w:eastAsiaTheme="minorHAnsi" w:hAnsi="Sylfaen" w:cs="CiscoSansTTLight"/>
          <w:color w:val="0D0D0D" w:themeColor="text1" w:themeTint="F2"/>
          <w:sz w:val="20"/>
          <w:szCs w:val="20"/>
          <w:lang w:val="ka-GE"/>
        </w:rPr>
        <w:lastRenderedPageBreak/>
        <w:t>სტანდარტული FEED ფორმატების მახრდაჭერა</w:t>
      </w:r>
      <w:r>
        <w:rPr>
          <w:rFonts w:ascii="Sylfaen" w:eastAsiaTheme="minorHAnsi" w:hAnsi="Sylfaen" w:cs="CiscoSansTTLight"/>
          <w:color w:val="0D0D0D" w:themeColor="text1" w:themeTint="F2"/>
          <w:sz w:val="20"/>
          <w:szCs w:val="20"/>
        </w:rPr>
        <w:t xml:space="preserve">: </w:t>
      </w:r>
      <w:r>
        <w:rPr>
          <w:rFonts w:ascii="Sylfaen" w:eastAsiaTheme="minorHAnsi" w:hAnsi="Sylfaen" w:cs="CiscoSansTTLight"/>
          <w:color w:val="0D0D0D" w:themeColor="text1" w:themeTint="F2"/>
          <w:sz w:val="20"/>
          <w:szCs w:val="20"/>
          <w:lang w:val="ka-GE"/>
        </w:rPr>
        <w:t xml:space="preserve">JavaScript Object Notation (JSON), </w:t>
      </w:r>
      <w:r>
        <w:rPr>
          <w:rFonts w:ascii="Sylfaen" w:eastAsiaTheme="minorHAnsi" w:hAnsi="Sylfaen" w:cs="CiscoSansTTLight"/>
          <w:color w:val="0D0D0D" w:themeColor="text1" w:themeTint="F2"/>
          <w:sz w:val="20"/>
          <w:szCs w:val="20"/>
        </w:rPr>
        <w:t>Structured Threat Information Expression (STIX)</w:t>
      </w:r>
      <w:r>
        <w:rPr>
          <w:rFonts w:ascii="Sylfaen" w:eastAsiaTheme="minorHAnsi" w:hAnsi="Sylfaen" w:cs="CiscoSansTTLight"/>
          <w:color w:val="0D0D0D" w:themeColor="text1" w:themeTint="F2"/>
          <w:sz w:val="20"/>
          <w:szCs w:val="20"/>
          <w:lang w:val="ka-GE"/>
        </w:rPr>
        <w:t xml:space="preserve"> და </w:t>
      </w:r>
      <w:r>
        <w:rPr>
          <w:rFonts w:ascii="Sylfaen" w:eastAsiaTheme="minorHAnsi" w:hAnsi="Sylfaen" w:cs="CiscoSansTTLight"/>
          <w:color w:val="0D0D0D" w:themeColor="text1" w:themeTint="F2"/>
          <w:sz w:val="20"/>
          <w:szCs w:val="20"/>
        </w:rPr>
        <w:t xml:space="preserve">CSV </w:t>
      </w:r>
    </w:p>
    <w:p w14:paraId="3DE75905" w14:textId="77777777" w:rsidR="00774B8E" w:rsidRDefault="00774B8E" w:rsidP="00774B8E">
      <w:pPr>
        <w:pStyle w:val="ListParagraph"/>
        <w:ind w:left="360"/>
        <w:rPr>
          <w:rFonts w:ascii="Sylfaen" w:hAnsi="Sylfaen"/>
          <w:lang w:val="ka-GE"/>
        </w:rPr>
      </w:pPr>
    </w:p>
    <w:p w14:paraId="6F4EEC2E" w14:textId="77777777" w:rsidR="00774B8E" w:rsidRDefault="00774B8E" w:rsidP="00774B8E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მოთხოვნილ Cloud Sandboxing სისტემას უნდა გააჩნდეს შემდეგი ტიპის ფაილების ანალიზის მხარდაჭერა:</w:t>
      </w:r>
    </w:p>
    <w:p w14:paraId="41C798F9" w14:textId="77777777" w:rsidR="00774B8E" w:rsidRDefault="00774B8E" w:rsidP="00774B8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iscoSansTTLight"/>
          <w:color w:val="0D0D0D" w:themeColor="text1" w:themeTint="F2"/>
          <w:sz w:val="20"/>
          <w:szCs w:val="20"/>
        </w:rPr>
      </w:pPr>
      <w:r>
        <w:rPr>
          <w:rFonts w:ascii="Sylfaen" w:eastAsiaTheme="minorHAnsi" w:hAnsi="Sylfaen" w:cs="CiscoSansTTLight"/>
          <w:color w:val="0D0D0D" w:themeColor="text1" w:themeTint="F2"/>
          <w:sz w:val="20"/>
          <w:szCs w:val="20"/>
        </w:rPr>
        <w:t>.BAT - Batch files</w:t>
      </w:r>
    </w:p>
    <w:p w14:paraId="21445077" w14:textId="77777777" w:rsidR="00774B8E" w:rsidRDefault="00774B8E" w:rsidP="00774B8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iscoSansTTLight"/>
          <w:color w:val="0D0D0D" w:themeColor="text1" w:themeTint="F2"/>
          <w:sz w:val="20"/>
          <w:szCs w:val="20"/>
        </w:rPr>
      </w:pPr>
      <w:r>
        <w:rPr>
          <w:rFonts w:ascii="Sylfaen" w:eastAsiaTheme="minorHAnsi" w:hAnsi="Sylfaen" w:cs="CiscoSansTTLight"/>
          <w:color w:val="0D0D0D" w:themeColor="text1" w:themeTint="F2"/>
          <w:sz w:val="20"/>
          <w:szCs w:val="20"/>
        </w:rPr>
        <w:t>.CHM - Compiled HTML Help – Microsoft Compiled HTML Help</w:t>
      </w:r>
    </w:p>
    <w:p w14:paraId="54CFAE0F" w14:textId="77777777" w:rsidR="00774B8E" w:rsidRDefault="00774B8E" w:rsidP="00774B8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iscoSansTTLight"/>
          <w:color w:val="0D0D0D" w:themeColor="text1" w:themeTint="F2"/>
          <w:sz w:val="20"/>
          <w:szCs w:val="20"/>
        </w:rPr>
      </w:pPr>
      <w:r>
        <w:rPr>
          <w:rFonts w:ascii="Sylfaen" w:eastAsiaTheme="minorHAnsi" w:hAnsi="Sylfaen" w:cs="CiscoSansTTLight"/>
          <w:color w:val="0D0D0D" w:themeColor="text1" w:themeTint="F2"/>
          <w:sz w:val="20"/>
          <w:szCs w:val="20"/>
        </w:rPr>
        <w:t>.DLL - See: PE32 and PE32+</w:t>
      </w:r>
    </w:p>
    <w:p w14:paraId="3E556491" w14:textId="77777777" w:rsidR="00774B8E" w:rsidRDefault="00774B8E" w:rsidP="00774B8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iscoSansTTLight"/>
          <w:color w:val="0D0D0D" w:themeColor="text1" w:themeTint="F2"/>
          <w:sz w:val="20"/>
          <w:szCs w:val="20"/>
        </w:rPr>
      </w:pPr>
      <w:r>
        <w:rPr>
          <w:rFonts w:ascii="Sylfaen" w:eastAsiaTheme="minorHAnsi" w:hAnsi="Sylfaen" w:cs="CiscoSansTTLight"/>
          <w:color w:val="0D0D0D" w:themeColor="text1" w:themeTint="F2"/>
          <w:sz w:val="20"/>
          <w:szCs w:val="20"/>
        </w:rPr>
        <w:t>.ISO - ISO image files</w:t>
      </w:r>
    </w:p>
    <w:p w14:paraId="6CFFF6D3" w14:textId="77777777" w:rsidR="00774B8E" w:rsidRDefault="00774B8E" w:rsidP="00774B8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iscoSansTTLight"/>
          <w:color w:val="0D0D0D" w:themeColor="text1" w:themeTint="F2"/>
          <w:sz w:val="20"/>
          <w:szCs w:val="20"/>
        </w:rPr>
      </w:pPr>
      <w:r>
        <w:rPr>
          <w:rFonts w:ascii="Sylfaen" w:eastAsiaTheme="minorHAnsi" w:hAnsi="Sylfaen" w:cs="CiscoSansTTLight"/>
          <w:color w:val="0D0D0D" w:themeColor="text1" w:themeTint="F2"/>
          <w:sz w:val="20"/>
          <w:szCs w:val="20"/>
        </w:rPr>
        <w:t>.HTA - HTML Application</w:t>
      </w:r>
    </w:p>
    <w:p w14:paraId="32ACE8ED" w14:textId="77777777" w:rsidR="00774B8E" w:rsidRDefault="00774B8E" w:rsidP="00774B8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iscoSansTTLight"/>
          <w:color w:val="0D0D0D" w:themeColor="text1" w:themeTint="F2"/>
          <w:sz w:val="20"/>
          <w:szCs w:val="20"/>
        </w:rPr>
      </w:pPr>
      <w:r>
        <w:rPr>
          <w:rFonts w:ascii="Sylfaen" w:eastAsiaTheme="minorHAnsi" w:hAnsi="Sylfaen" w:cs="CiscoSansTTLight"/>
          <w:color w:val="0D0D0D" w:themeColor="text1" w:themeTint="F2"/>
          <w:sz w:val="20"/>
          <w:szCs w:val="20"/>
        </w:rPr>
        <w:t>.HWP, .HWT, .HWPX - Available on the win7-x64-kr VM only (specific to Hancom Office)</w:t>
      </w:r>
    </w:p>
    <w:p w14:paraId="2E7091B5" w14:textId="77777777" w:rsidR="00774B8E" w:rsidRDefault="00774B8E" w:rsidP="00774B8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iscoSansTTLight"/>
          <w:color w:val="0D0D0D" w:themeColor="text1" w:themeTint="F2"/>
          <w:sz w:val="20"/>
          <w:szCs w:val="20"/>
        </w:rPr>
      </w:pPr>
      <w:r>
        <w:rPr>
          <w:rFonts w:ascii="Sylfaen" w:eastAsiaTheme="minorHAnsi" w:hAnsi="Sylfaen" w:cs="CiscoSansTTLight"/>
          <w:color w:val="0D0D0D" w:themeColor="text1" w:themeTint="F2"/>
          <w:sz w:val="20"/>
          <w:szCs w:val="20"/>
        </w:rPr>
        <w:t>.JAR - Java Archives</w:t>
      </w:r>
    </w:p>
    <w:p w14:paraId="2F929CC7" w14:textId="77777777" w:rsidR="00774B8E" w:rsidRDefault="00774B8E" w:rsidP="00774B8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iscoSansTTLight"/>
          <w:color w:val="0D0D0D" w:themeColor="text1" w:themeTint="F2"/>
          <w:sz w:val="20"/>
          <w:szCs w:val="20"/>
        </w:rPr>
      </w:pPr>
      <w:r>
        <w:rPr>
          <w:rFonts w:ascii="Sylfaen" w:eastAsiaTheme="minorHAnsi" w:hAnsi="Sylfaen" w:cs="CiscoSansTTLight"/>
          <w:color w:val="0D0D0D" w:themeColor="text1" w:themeTint="F2"/>
          <w:sz w:val="20"/>
          <w:szCs w:val="20"/>
        </w:rPr>
        <w:t>.JS – JavaScript</w:t>
      </w:r>
    </w:p>
    <w:p w14:paraId="269557D6" w14:textId="77777777" w:rsidR="00774B8E" w:rsidRDefault="00774B8E" w:rsidP="00774B8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iscoSansTTLight"/>
          <w:color w:val="0D0D0D" w:themeColor="text1" w:themeTint="F2"/>
          <w:sz w:val="20"/>
          <w:szCs w:val="20"/>
        </w:rPr>
      </w:pPr>
      <w:r>
        <w:rPr>
          <w:rFonts w:ascii="Sylfaen" w:eastAsiaTheme="minorHAnsi" w:hAnsi="Sylfaen" w:cs="CiscoSansTTLight"/>
          <w:color w:val="0D0D0D" w:themeColor="text1" w:themeTint="F2"/>
          <w:sz w:val="20"/>
          <w:szCs w:val="20"/>
        </w:rPr>
        <w:t>.JSE - Encoded JavaScript</w:t>
      </w:r>
    </w:p>
    <w:p w14:paraId="4A57628A" w14:textId="77777777" w:rsidR="00774B8E" w:rsidRDefault="00774B8E" w:rsidP="00774B8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iscoSansTTLight"/>
          <w:color w:val="0D0D0D" w:themeColor="text1" w:themeTint="F2"/>
          <w:sz w:val="20"/>
          <w:szCs w:val="20"/>
        </w:rPr>
      </w:pPr>
      <w:r>
        <w:rPr>
          <w:rFonts w:ascii="Sylfaen" w:eastAsiaTheme="minorHAnsi" w:hAnsi="Sylfaen" w:cs="CiscoSansTTLight"/>
          <w:color w:val="0D0D0D" w:themeColor="text1" w:themeTint="F2"/>
          <w:sz w:val="20"/>
          <w:szCs w:val="20"/>
        </w:rPr>
        <w:t>.JTD, .JTT, .JTDC, .JTTC: Available on the win7-x64-jp VM only (specific to Ichitaro)</w:t>
      </w:r>
    </w:p>
    <w:p w14:paraId="156C3202" w14:textId="77777777" w:rsidR="00774B8E" w:rsidRDefault="00774B8E" w:rsidP="00774B8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iscoSansTTLight"/>
          <w:color w:val="0D0D0D" w:themeColor="text1" w:themeTint="F2"/>
          <w:sz w:val="20"/>
          <w:szCs w:val="20"/>
        </w:rPr>
      </w:pPr>
      <w:r>
        <w:rPr>
          <w:rFonts w:ascii="Sylfaen" w:eastAsiaTheme="minorHAnsi" w:hAnsi="Sylfaen" w:cs="CiscoSansTTLight"/>
          <w:color w:val="0D0D0D" w:themeColor="text1" w:themeTint="F2"/>
          <w:sz w:val="20"/>
          <w:szCs w:val="20"/>
        </w:rPr>
        <w:t>LNK - Windows shortcut files</w:t>
      </w:r>
    </w:p>
    <w:p w14:paraId="72C74373" w14:textId="77777777" w:rsidR="00774B8E" w:rsidRDefault="00774B8E" w:rsidP="00774B8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iscoSansTTLight"/>
          <w:color w:val="0D0D0D" w:themeColor="text1" w:themeTint="F2"/>
          <w:sz w:val="20"/>
          <w:szCs w:val="20"/>
        </w:rPr>
      </w:pPr>
      <w:r>
        <w:rPr>
          <w:rFonts w:ascii="Sylfaen" w:eastAsiaTheme="minorHAnsi" w:hAnsi="Sylfaen" w:cs="CiscoSansTTLight"/>
          <w:color w:val="0D0D0D" w:themeColor="text1" w:themeTint="F2"/>
          <w:sz w:val="20"/>
          <w:szCs w:val="20"/>
        </w:rPr>
        <w:t>MSI - Microsoft Installer files</w:t>
      </w:r>
    </w:p>
    <w:p w14:paraId="617392FA" w14:textId="77777777" w:rsidR="00774B8E" w:rsidRDefault="00774B8E" w:rsidP="00774B8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iscoSansTTLight"/>
          <w:color w:val="0D0D0D" w:themeColor="text1" w:themeTint="F2"/>
          <w:sz w:val="20"/>
          <w:szCs w:val="20"/>
        </w:rPr>
      </w:pPr>
      <w:r>
        <w:rPr>
          <w:rFonts w:ascii="Sylfaen" w:eastAsiaTheme="minorHAnsi" w:hAnsi="Sylfaen" w:cs="CiscoSansTTLight"/>
          <w:color w:val="0D0D0D" w:themeColor="text1" w:themeTint="F2"/>
          <w:sz w:val="20"/>
          <w:szCs w:val="20"/>
        </w:rPr>
        <w:t>MHTML - Mime HTML Files</w:t>
      </w:r>
    </w:p>
    <w:p w14:paraId="29DA78EF" w14:textId="77777777" w:rsidR="00774B8E" w:rsidRDefault="00774B8E" w:rsidP="00774B8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iscoSansTTLight"/>
          <w:color w:val="0D0D0D" w:themeColor="text1" w:themeTint="F2"/>
          <w:sz w:val="20"/>
          <w:szCs w:val="20"/>
        </w:rPr>
      </w:pPr>
      <w:r>
        <w:rPr>
          <w:rFonts w:ascii="Sylfaen" w:eastAsiaTheme="minorHAnsi" w:hAnsi="Sylfaen" w:cs="CiscoSansTTLight"/>
          <w:color w:val="0D0D0D" w:themeColor="text1" w:themeTint="F2"/>
          <w:sz w:val="20"/>
          <w:szCs w:val="20"/>
        </w:rPr>
        <w:lastRenderedPageBreak/>
        <w:t>Microsoft Office Documents: .DOC, .DOCX, .RTF, .XLS, .XLSX, .PPT, .PPTX</w:t>
      </w:r>
    </w:p>
    <w:p w14:paraId="3D5E22D2" w14:textId="77777777" w:rsidR="00774B8E" w:rsidRDefault="00774B8E" w:rsidP="00774B8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iscoSansTTLight"/>
          <w:color w:val="0D0D0D" w:themeColor="text1" w:themeTint="F2"/>
          <w:sz w:val="20"/>
          <w:szCs w:val="20"/>
        </w:rPr>
      </w:pPr>
      <w:r>
        <w:rPr>
          <w:rFonts w:ascii="Sylfaen" w:eastAsiaTheme="minorHAnsi" w:hAnsi="Sylfaen" w:cs="CiscoSansTTLight"/>
          <w:color w:val="0D0D0D" w:themeColor="text1" w:themeTint="F2"/>
          <w:sz w:val="20"/>
          <w:szCs w:val="20"/>
        </w:rPr>
        <w:t>PDF - Portable Document Format (detailed static forensics, including Javascript resources)</w:t>
      </w:r>
    </w:p>
    <w:p w14:paraId="5F6A9C64" w14:textId="77777777" w:rsidR="00774B8E" w:rsidRDefault="00774B8E" w:rsidP="00774B8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iscoSansTTLight"/>
          <w:color w:val="0D0D0D" w:themeColor="text1" w:themeTint="F2"/>
          <w:sz w:val="20"/>
          <w:szCs w:val="20"/>
        </w:rPr>
      </w:pPr>
      <w:r>
        <w:rPr>
          <w:rFonts w:ascii="Sylfaen" w:eastAsiaTheme="minorHAnsi" w:hAnsi="Sylfaen" w:cs="CiscoSansTTLight"/>
          <w:color w:val="0D0D0D" w:themeColor="text1" w:themeTint="F2"/>
          <w:sz w:val="20"/>
          <w:szCs w:val="20"/>
        </w:rPr>
        <w:t>PE32 Files and Executables (.EXE)</w:t>
      </w:r>
    </w:p>
    <w:p w14:paraId="17FE9AD2" w14:textId="77777777" w:rsidR="00774B8E" w:rsidRDefault="00774B8E" w:rsidP="00774B8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iscoSansTTLight"/>
          <w:color w:val="0D0D0D" w:themeColor="text1" w:themeTint="F2"/>
          <w:sz w:val="20"/>
          <w:szCs w:val="20"/>
        </w:rPr>
      </w:pPr>
      <w:r>
        <w:rPr>
          <w:rFonts w:ascii="Sylfaen" w:eastAsiaTheme="minorHAnsi" w:hAnsi="Sylfaen" w:cs="CiscoSansTTLight"/>
          <w:color w:val="0D0D0D" w:themeColor="text1" w:themeTint="F2"/>
          <w:sz w:val="20"/>
          <w:szCs w:val="20"/>
        </w:rPr>
        <w:t>Libraries (.DLL)</w:t>
      </w:r>
    </w:p>
    <w:p w14:paraId="1D8632BF" w14:textId="77777777" w:rsidR="00774B8E" w:rsidRDefault="00774B8E" w:rsidP="00774B8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iscoSansTTLight"/>
          <w:color w:val="0D0D0D" w:themeColor="text1" w:themeTint="F2"/>
          <w:sz w:val="20"/>
          <w:szCs w:val="20"/>
        </w:rPr>
      </w:pPr>
      <w:r>
        <w:rPr>
          <w:rFonts w:ascii="Sylfaen" w:eastAsiaTheme="minorHAnsi" w:hAnsi="Sylfaen" w:cs="CiscoSansTTLight"/>
          <w:color w:val="0D0D0D" w:themeColor="text1" w:themeTint="F2"/>
          <w:sz w:val="20"/>
          <w:szCs w:val="20"/>
        </w:rPr>
        <w:t>.PE32+ files – Available on the win7-x64 VM only</w:t>
      </w:r>
    </w:p>
    <w:p w14:paraId="405595AA" w14:textId="77777777" w:rsidR="00774B8E" w:rsidRDefault="00774B8E" w:rsidP="00774B8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iscoSansTTLight"/>
          <w:color w:val="0D0D0D" w:themeColor="text1" w:themeTint="F2"/>
          <w:sz w:val="20"/>
          <w:szCs w:val="20"/>
        </w:rPr>
      </w:pPr>
      <w:r>
        <w:rPr>
          <w:rFonts w:ascii="Sylfaen" w:eastAsiaTheme="minorHAnsi" w:hAnsi="Sylfaen" w:cs="CiscoSansTTLight"/>
          <w:color w:val="0D0D0D" w:themeColor="text1" w:themeTint="F2"/>
          <w:sz w:val="20"/>
          <w:szCs w:val="20"/>
        </w:rPr>
        <w:t>Executable (.EXE)</w:t>
      </w:r>
    </w:p>
    <w:p w14:paraId="2E5B7127" w14:textId="77777777" w:rsidR="00774B8E" w:rsidRDefault="00774B8E" w:rsidP="00774B8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iscoSansTTLight"/>
          <w:color w:val="0D0D0D" w:themeColor="text1" w:themeTint="F2"/>
          <w:sz w:val="20"/>
          <w:szCs w:val="20"/>
        </w:rPr>
      </w:pPr>
      <w:r>
        <w:rPr>
          <w:rFonts w:ascii="Sylfaen" w:eastAsiaTheme="minorHAnsi" w:hAnsi="Sylfaen" w:cs="CiscoSansTTLight"/>
          <w:color w:val="0D0D0D" w:themeColor="text1" w:themeTint="F2"/>
          <w:sz w:val="20"/>
          <w:szCs w:val="20"/>
        </w:rPr>
        <w:t>.PS1 - Powershell</w:t>
      </w:r>
    </w:p>
    <w:p w14:paraId="0510A935" w14:textId="77777777" w:rsidR="00774B8E" w:rsidRDefault="00774B8E" w:rsidP="00774B8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iscoSansTTLight"/>
          <w:color w:val="0D0D0D" w:themeColor="text1" w:themeTint="F2"/>
          <w:sz w:val="20"/>
          <w:szCs w:val="20"/>
        </w:rPr>
      </w:pPr>
      <w:r>
        <w:rPr>
          <w:rFonts w:ascii="Sylfaen" w:eastAsiaTheme="minorHAnsi" w:hAnsi="Sylfaen" w:cs="CiscoSansTTLight"/>
          <w:color w:val="0D0D0D" w:themeColor="text1" w:themeTint="F2"/>
          <w:sz w:val="20"/>
          <w:szCs w:val="20"/>
        </w:rPr>
        <w:t>.SWF - Flash Files</w:t>
      </w:r>
    </w:p>
    <w:p w14:paraId="6B380708" w14:textId="77777777" w:rsidR="00774B8E" w:rsidRDefault="00774B8E" w:rsidP="00774B8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iscoSansTTLight"/>
          <w:color w:val="0D0D0D" w:themeColor="text1" w:themeTint="F2"/>
          <w:sz w:val="20"/>
          <w:szCs w:val="20"/>
        </w:rPr>
      </w:pPr>
      <w:r>
        <w:rPr>
          <w:rFonts w:ascii="Sylfaen" w:eastAsiaTheme="minorHAnsi" w:hAnsi="Sylfaen" w:cs="CiscoSansTTLight"/>
          <w:color w:val="0D0D0D" w:themeColor="text1" w:themeTint="F2"/>
          <w:sz w:val="20"/>
          <w:szCs w:val="20"/>
        </w:rPr>
        <w:t>URLs (As Internet Shortcut file, or submit the URL directly. Detailed static forensics or Javascript resources.)</w:t>
      </w:r>
    </w:p>
    <w:p w14:paraId="5F72A142" w14:textId="77777777" w:rsidR="00774B8E" w:rsidRDefault="00774B8E" w:rsidP="00774B8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iscoSansTTLight"/>
          <w:color w:val="0D0D0D" w:themeColor="text1" w:themeTint="F2"/>
          <w:sz w:val="20"/>
          <w:szCs w:val="20"/>
        </w:rPr>
      </w:pPr>
      <w:r>
        <w:rPr>
          <w:rFonts w:ascii="Sylfaen" w:eastAsiaTheme="minorHAnsi" w:hAnsi="Sylfaen" w:cs="CiscoSansTTLight"/>
          <w:color w:val="0D0D0D" w:themeColor="text1" w:themeTint="F2"/>
          <w:sz w:val="20"/>
          <w:szCs w:val="20"/>
        </w:rPr>
        <w:t>.VBE - Encoded Visual Basic</w:t>
      </w:r>
    </w:p>
    <w:p w14:paraId="4BA15BC9" w14:textId="77777777" w:rsidR="00774B8E" w:rsidRDefault="00774B8E" w:rsidP="00774B8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iscoSansTTLight"/>
          <w:color w:val="0D0D0D" w:themeColor="text1" w:themeTint="F2"/>
          <w:sz w:val="20"/>
          <w:szCs w:val="20"/>
        </w:rPr>
      </w:pPr>
      <w:r>
        <w:rPr>
          <w:rFonts w:ascii="Sylfaen" w:eastAsiaTheme="minorHAnsi" w:hAnsi="Sylfaen" w:cs="CiscoSansTTLight"/>
          <w:color w:val="0D0D0D" w:themeColor="text1" w:themeTint="F2"/>
          <w:sz w:val="20"/>
          <w:szCs w:val="20"/>
        </w:rPr>
        <w:t>.VBN - Virus Bin – See .ZIP</w:t>
      </w:r>
    </w:p>
    <w:p w14:paraId="084AFCB3" w14:textId="77777777" w:rsidR="00774B8E" w:rsidRDefault="00774B8E" w:rsidP="00774B8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iscoSansTTLight"/>
          <w:color w:val="0D0D0D" w:themeColor="text1" w:themeTint="F2"/>
          <w:sz w:val="20"/>
          <w:szCs w:val="20"/>
        </w:rPr>
      </w:pPr>
      <w:r>
        <w:rPr>
          <w:rFonts w:ascii="Sylfaen" w:eastAsiaTheme="minorHAnsi" w:hAnsi="Sylfaen" w:cs="CiscoSansTTLight"/>
          <w:color w:val="0D0D0D" w:themeColor="text1" w:themeTint="F2"/>
          <w:sz w:val="20"/>
          <w:szCs w:val="20"/>
        </w:rPr>
        <w:t>.VBS - Visual Basic Script</w:t>
      </w:r>
    </w:p>
    <w:p w14:paraId="3FCD07DD" w14:textId="77777777" w:rsidR="00774B8E" w:rsidRDefault="00774B8E" w:rsidP="00774B8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iscoSansTTLight"/>
          <w:color w:val="0D0D0D" w:themeColor="text1" w:themeTint="F2"/>
          <w:sz w:val="20"/>
          <w:szCs w:val="20"/>
        </w:rPr>
      </w:pPr>
      <w:r>
        <w:rPr>
          <w:rFonts w:ascii="Sylfaen" w:eastAsiaTheme="minorHAnsi" w:hAnsi="Sylfaen" w:cs="CiscoSansTTLight"/>
          <w:color w:val="0D0D0D" w:themeColor="text1" w:themeTint="F2"/>
          <w:sz w:val="20"/>
          <w:szCs w:val="20"/>
        </w:rPr>
        <w:t>.WSF - Windows Script File</w:t>
      </w:r>
    </w:p>
    <w:p w14:paraId="37B382E6" w14:textId="77777777" w:rsidR="00774B8E" w:rsidRDefault="00774B8E" w:rsidP="00774B8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iscoSansTTLight"/>
          <w:color w:val="0D0D0D" w:themeColor="text1" w:themeTint="F2"/>
          <w:sz w:val="20"/>
          <w:szCs w:val="20"/>
        </w:rPr>
      </w:pPr>
      <w:r>
        <w:rPr>
          <w:rFonts w:ascii="Sylfaen" w:eastAsiaTheme="minorHAnsi" w:hAnsi="Sylfaen" w:cs="CiscoSansTTLight"/>
          <w:color w:val="0D0D0D" w:themeColor="text1" w:themeTint="F2"/>
          <w:sz w:val="20"/>
          <w:szCs w:val="20"/>
        </w:rPr>
        <w:t>.XML and XML Based Office Document Types (.DOCX, .XLSX, .PPTX)</w:t>
      </w:r>
    </w:p>
    <w:p w14:paraId="7CB194AE" w14:textId="77777777" w:rsidR="00774B8E" w:rsidRDefault="00774B8E" w:rsidP="00774B8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iscoSansTTLight"/>
          <w:color w:val="0D0D0D" w:themeColor="text1" w:themeTint="F2"/>
          <w:sz w:val="20"/>
          <w:szCs w:val="20"/>
        </w:rPr>
      </w:pPr>
      <w:r>
        <w:rPr>
          <w:rFonts w:ascii="Sylfaen" w:eastAsiaTheme="minorHAnsi" w:hAnsi="Sylfaen" w:cs="CiscoSansTT"/>
          <w:color w:val="0D0D0D" w:themeColor="text1" w:themeTint="F2"/>
          <w:sz w:val="20"/>
          <w:szCs w:val="20"/>
        </w:rPr>
        <w:t xml:space="preserve"> </w:t>
      </w:r>
      <w:r>
        <w:rPr>
          <w:rFonts w:ascii="Sylfaen" w:eastAsiaTheme="minorHAnsi" w:hAnsi="Sylfaen" w:cs="CiscoSansTTLight"/>
          <w:color w:val="0D0D0D" w:themeColor="text1" w:themeTint="F2"/>
          <w:sz w:val="20"/>
          <w:szCs w:val="20"/>
        </w:rPr>
        <w:t>XML - Extensible Markup Language (.XML), An XML that is from Office will be opened in the corresponding program</w:t>
      </w:r>
    </w:p>
    <w:p w14:paraId="43A1E354" w14:textId="77777777" w:rsidR="00774B8E" w:rsidRDefault="00774B8E" w:rsidP="00774B8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iscoSansTTLight"/>
          <w:color w:val="0D0D0D" w:themeColor="text1" w:themeTint="F2"/>
          <w:sz w:val="20"/>
          <w:szCs w:val="20"/>
        </w:rPr>
      </w:pPr>
      <w:r>
        <w:rPr>
          <w:rFonts w:ascii="Sylfaen" w:eastAsiaTheme="minorHAnsi" w:hAnsi="Sylfaen" w:cs="CiscoSansTT"/>
          <w:color w:val="0D0D0D" w:themeColor="text1" w:themeTint="F2"/>
          <w:sz w:val="20"/>
          <w:szCs w:val="20"/>
        </w:rPr>
        <w:t xml:space="preserve"> </w:t>
      </w:r>
      <w:r>
        <w:rPr>
          <w:rFonts w:ascii="Sylfaen" w:eastAsiaTheme="minorHAnsi" w:hAnsi="Sylfaen" w:cs="CiscoSansTTLight"/>
          <w:color w:val="0D0D0D" w:themeColor="text1" w:themeTint="F2"/>
          <w:sz w:val="20"/>
          <w:szCs w:val="20"/>
        </w:rPr>
        <w:t>ZIP – Archive and Quarantine Formats, as well as .BZ2, .GZip, .XZ</w:t>
      </w:r>
    </w:p>
    <w:p w14:paraId="349ADAC5" w14:textId="77777777" w:rsidR="00774B8E" w:rsidRDefault="00774B8E" w:rsidP="00774B8E">
      <w:pPr>
        <w:pStyle w:val="ListParagraph"/>
        <w:numPr>
          <w:ilvl w:val="0"/>
          <w:numId w:val="4"/>
        </w:numPr>
        <w:rPr>
          <w:rFonts w:ascii="Sylfaen" w:hAnsi="Sylfaen"/>
          <w:color w:val="0D0D0D" w:themeColor="text1" w:themeTint="F2"/>
          <w:sz w:val="20"/>
          <w:szCs w:val="20"/>
          <w:lang w:val="ka-GE"/>
        </w:rPr>
      </w:pPr>
      <w:r>
        <w:rPr>
          <w:rFonts w:ascii="Sylfaen" w:eastAsiaTheme="minorHAnsi" w:hAnsi="Sylfaen" w:cs="CiscoSansTT"/>
          <w:color w:val="0D0D0D" w:themeColor="text1" w:themeTint="F2"/>
          <w:sz w:val="20"/>
          <w:szCs w:val="20"/>
        </w:rPr>
        <w:t xml:space="preserve"> </w:t>
      </w:r>
      <w:r>
        <w:rPr>
          <w:rFonts w:ascii="Sylfaen" w:eastAsiaTheme="minorHAnsi" w:hAnsi="Sylfaen" w:cs="CiscoSansTTLight"/>
          <w:color w:val="0D0D0D" w:themeColor="text1" w:themeTint="F2"/>
          <w:sz w:val="20"/>
          <w:szCs w:val="20"/>
        </w:rPr>
        <w:t>Quarantine file types including .SEP, .VBN</w:t>
      </w:r>
    </w:p>
    <w:p w14:paraId="33C77575" w14:textId="77777777" w:rsidR="00774B8E" w:rsidRDefault="00774B8E" w:rsidP="00774B8E">
      <w:pPr>
        <w:rPr>
          <w:rFonts w:ascii="Sylfaen" w:hAnsi="Sylfaen"/>
          <w:lang w:val="ka-GE"/>
        </w:rPr>
      </w:pPr>
    </w:p>
    <w:p w14:paraId="05F1E4B2" w14:textId="3EF9ED17" w:rsidR="00774B8E" w:rsidRDefault="00774B8E" w:rsidP="00774B8E">
      <w:pPr>
        <w:pStyle w:val="Heading2"/>
        <w:spacing w:before="40" w:line="276" w:lineRule="auto"/>
        <w:ind w:left="360"/>
        <w:rPr>
          <w:rFonts w:ascii="Sylfaen" w:hAnsi="Sylfaen" w:cstheme="minorHAnsi"/>
          <w:sz w:val="36"/>
          <w:szCs w:val="36"/>
          <w:lang w:val="ka-GE"/>
        </w:rPr>
      </w:pPr>
      <w:r>
        <w:rPr>
          <w:rFonts w:ascii="Sylfaen" w:hAnsi="Sylfaen" w:cstheme="minorHAnsi"/>
          <w:sz w:val="36"/>
          <w:szCs w:val="36"/>
          <w:lang w:val="ka-GE"/>
        </w:rPr>
        <w:t>დამატებითი მოთხო</w:t>
      </w:r>
      <w:r w:rsidR="007547F4">
        <w:rPr>
          <w:rFonts w:ascii="Sylfaen" w:hAnsi="Sylfaen" w:cstheme="minorHAnsi"/>
          <w:sz w:val="36"/>
          <w:szCs w:val="36"/>
          <w:lang w:val="ka-GE"/>
        </w:rPr>
        <w:t>ვ</w:t>
      </w:r>
      <w:r>
        <w:rPr>
          <w:rFonts w:ascii="Sylfaen" w:hAnsi="Sylfaen" w:cstheme="minorHAnsi"/>
          <w:sz w:val="36"/>
          <w:szCs w:val="36"/>
          <w:lang w:val="ka-GE"/>
        </w:rPr>
        <w:t>ნები</w:t>
      </w:r>
    </w:p>
    <w:p w14:paraId="7640C1C9" w14:textId="6A4ECA3C" w:rsidR="00774B8E" w:rsidRPr="00DF52D4" w:rsidRDefault="00774B8E" w:rsidP="00C32B44">
      <w:pPr>
        <w:pStyle w:val="ListParagraph"/>
        <w:numPr>
          <w:ilvl w:val="0"/>
          <w:numId w:val="5"/>
        </w:numPr>
        <w:spacing w:before="120" w:after="0" w:line="240" w:lineRule="auto"/>
        <w:jc w:val="both"/>
        <w:rPr>
          <w:rFonts w:ascii="Sylfaen" w:hAnsi="Sylfaen"/>
          <w:lang w:val="ka-GE"/>
        </w:rPr>
      </w:pPr>
      <w:r w:rsidRPr="00DF52D4">
        <w:rPr>
          <w:rFonts w:ascii="Sylfaen" w:hAnsi="Sylfaen" w:cs="Sylfaen"/>
          <w:lang w:val="ka-GE"/>
        </w:rPr>
        <w:t>მომწოდებელმა</w:t>
      </w:r>
      <w:r w:rsidRPr="00DF52D4">
        <w:rPr>
          <w:rFonts w:ascii="Sylfaen" w:hAnsi="Sylfaen" w:cstheme="minorHAnsi"/>
          <w:lang w:val="ka-GE"/>
        </w:rPr>
        <w:t xml:space="preserve"> </w:t>
      </w:r>
      <w:r w:rsidRPr="00DF52D4">
        <w:rPr>
          <w:rFonts w:ascii="Sylfaen" w:hAnsi="Sylfaen" w:cs="Sylfaen"/>
          <w:lang w:val="ka-GE"/>
        </w:rPr>
        <w:t>უნდა</w:t>
      </w:r>
      <w:r w:rsidRPr="00DF52D4">
        <w:rPr>
          <w:rFonts w:ascii="Sylfaen" w:hAnsi="Sylfaen" w:cstheme="minorHAnsi"/>
          <w:lang w:val="ka-GE"/>
        </w:rPr>
        <w:t xml:space="preserve"> </w:t>
      </w:r>
      <w:r w:rsidRPr="00DF52D4">
        <w:rPr>
          <w:rFonts w:ascii="Sylfaen" w:hAnsi="Sylfaen" w:cs="Sylfaen"/>
          <w:lang w:val="ka-GE"/>
        </w:rPr>
        <w:t>წარმოადგინოს</w:t>
      </w:r>
      <w:r w:rsidRPr="00DF52D4">
        <w:rPr>
          <w:rFonts w:ascii="Sylfaen" w:hAnsi="Sylfaen" w:cstheme="minorHAnsi"/>
          <w:lang w:val="ka-GE"/>
        </w:rPr>
        <w:t xml:space="preserve"> </w:t>
      </w:r>
      <w:r w:rsidRPr="00DF52D4">
        <w:rPr>
          <w:rFonts w:ascii="Sylfaen" w:hAnsi="Sylfaen" w:cs="Sylfaen"/>
          <w:lang w:val="ka-GE"/>
        </w:rPr>
        <w:t>მწარმოებლის</w:t>
      </w:r>
      <w:r w:rsidRPr="00DF52D4">
        <w:rPr>
          <w:rFonts w:ascii="Sylfaen" w:hAnsi="Sylfaen" w:cstheme="minorHAnsi"/>
          <w:lang w:val="ka-GE"/>
        </w:rPr>
        <w:t xml:space="preserve">  </w:t>
      </w:r>
      <w:r w:rsidRPr="00DF52D4">
        <w:rPr>
          <w:rFonts w:ascii="Sylfaen" w:hAnsi="Sylfaen" w:cs="Sylfaen"/>
          <w:lang w:val="ka-GE"/>
        </w:rPr>
        <w:t>ავტორიზაციის</w:t>
      </w:r>
      <w:r w:rsidRPr="00DF52D4">
        <w:rPr>
          <w:rFonts w:ascii="Sylfaen" w:hAnsi="Sylfaen" w:cstheme="minorHAnsi"/>
          <w:lang w:val="ka-GE"/>
        </w:rPr>
        <w:t xml:space="preserve"> </w:t>
      </w:r>
      <w:r w:rsidRPr="00DF52D4">
        <w:rPr>
          <w:rFonts w:ascii="Sylfaen" w:hAnsi="Sylfaen" w:cs="Sylfaen"/>
          <w:lang w:val="ka-GE"/>
        </w:rPr>
        <w:t>ფორმა</w:t>
      </w:r>
      <w:r w:rsidRPr="00DF52D4">
        <w:rPr>
          <w:rFonts w:ascii="Sylfaen" w:hAnsi="Sylfaen" w:cstheme="minorHAnsi"/>
          <w:lang w:val="ka-GE"/>
        </w:rPr>
        <w:t xml:space="preserve"> (Manufacturers Authorization Form)</w:t>
      </w:r>
    </w:p>
    <w:p w14:paraId="2D573E9F" w14:textId="77777777" w:rsidR="00774B8E" w:rsidRDefault="00774B8E" w:rsidP="00774B8E">
      <w:pPr>
        <w:rPr>
          <w:rFonts w:ascii="Sylfaen" w:hAnsi="Sylfaen"/>
          <w:lang w:val="ka-GE"/>
        </w:rPr>
      </w:pPr>
    </w:p>
    <w:p w14:paraId="2DADEC78" w14:textId="77777777" w:rsidR="00745C5D" w:rsidRDefault="00745C5D"/>
    <w:sectPr w:rsidR="00745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iscoSansTT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iscoSansT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A093F"/>
    <w:multiLevelType w:val="hybridMultilevel"/>
    <w:tmpl w:val="19761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6307A"/>
    <w:multiLevelType w:val="hybridMultilevel"/>
    <w:tmpl w:val="FDB6E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6779BF"/>
    <w:multiLevelType w:val="hybridMultilevel"/>
    <w:tmpl w:val="B108F6D6"/>
    <w:lvl w:ilvl="0" w:tplc="E712537E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05C73"/>
    <w:multiLevelType w:val="hybridMultilevel"/>
    <w:tmpl w:val="E4F4F048"/>
    <w:lvl w:ilvl="0" w:tplc="AEDA57F0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  <w:color w:val="0070C0"/>
        <w:sz w:val="4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A50BCD"/>
    <w:multiLevelType w:val="hybridMultilevel"/>
    <w:tmpl w:val="CEA8C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80712D"/>
    <w:multiLevelType w:val="hybridMultilevel"/>
    <w:tmpl w:val="97146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FEF"/>
    <w:rsid w:val="00555FEF"/>
    <w:rsid w:val="006F6861"/>
    <w:rsid w:val="00745C5D"/>
    <w:rsid w:val="007547F4"/>
    <w:rsid w:val="00774B8E"/>
    <w:rsid w:val="00DF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E82C6"/>
  <w15:chartTrackingRefBased/>
  <w15:docId w15:val="{2F86A688-E032-45D5-BD40-1C1567323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B8E"/>
    <w:pPr>
      <w:spacing w:line="256" w:lineRule="auto"/>
    </w:pPr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4B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74B8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74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Megrelishvili</dc:creator>
  <cp:keywords/>
  <dc:description/>
  <cp:lastModifiedBy>Salome Kakhidze</cp:lastModifiedBy>
  <cp:revision>2</cp:revision>
  <dcterms:created xsi:type="dcterms:W3CDTF">2019-02-04T10:45:00Z</dcterms:created>
  <dcterms:modified xsi:type="dcterms:W3CDTF">2019-02-04T10:45:00Z</dcterms:modified>
</cp:coreProperties>
</file>