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DB72B" w14:textId="581F3CE4" w:rsidR="00C027DA" w:rsidRPr="00444EAB" w:rsidRDefault="00C027DA" w:rsidP="00C027DA">
      <w:pPr>
        <w:jc w:val="both"/>
        <w:rPr>
          <w:rFonts w:ascii="Sylfaen" w:hAnsi="Sylfaen" w:cs="Sylfaen"/>
          <w:bCs/>
          <w:sz w:val="21"/>
          <w:szCs w:val="21"/>
          <w:lang w:val="ka-GE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5E785F7" wp14:editId="6A45555B">
            <wp:simplePos x="0" y="0"/>
            <wp:positionH relativeFrom="margin">
              <wp:align>right</wp:align>
            </wp:positionH>
            <wp:positionV relativeFrom="paragraph">
              <wp:posOffset>-390776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EAB">
        <w:rPr>
          <w:rFonts w:ascii="Sylfaen" w:hAnsi="Sylfaen" w:cs="Sylfaen"/>
          <w:bCs/>
          <w:sz w:val="21"/>
          <w:szCs w:val="21"/>
          <w:lang w:val="ka-GE"/>
        </w:rPr>
        <w:t>ლოტი #</w:t>
      </w:r>
      <w:r w:rsidR="004F1337">
        <w:rPr>
          <w:rFonts w:ascii="Sylfaen" w:hAnsi="Sylfaen" w:cs="Sylfaen"/>
          <w:bCs/>
          <w:sz w:val="21"/>
          <w:szCs w:val="21"/>
          <w:lang w:val="ka-GE"/>
        </w:rPr>
        <w:t>2</w:t>
      </w:r>
    </w:p>
    <w:p w14:paraId="4618ABB6" w14:textId="77777777" w:rsidR="00C027DA" w:rsidRDefault="00C027DA" w:rsidP="00C027DA">
      <w:pPr>
        <w:jc w:val="center"/>
        <w:rPr>
          <w:rFonts w:ascii="Sylfaen" w:hAnsi="Sylfaen" w:cs="Sylfaen"/>
          <w:b/>
          <w:bCs/>
          <w:sz w:val="21"/>
          <w:szCs w:val="21"/>
          <w:lang w:val="ka-GE"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</w:p>
    <w:p w14:paraId="6C4DE0F1" w14:textId="2C269548" w:rsidR="00FD36F1" w:rsidRDefault="00FD36F1" w:rsidP="00FD36F1">
      <w:pPr>
        <w:jc w:val="center"/>
        <w:rPr>
          <w:rFonts w:ascii="Sylfaen" w:hAnsi="Sylfaen"/>
          <w:sz w:val="40"/>
          <w:szCs w:val="40"/>
          <w:lang w:val="ka-GE"/>
        </w:rPr>
      </w:pPr>
    </w:p>
    <w:p w14:paraId="67485FD8" w14:textId="77777777" w:rsidR="00FD36F1" w:rsidRDefault="00FD36F1" w:rsidP="00FD36F1">
      <w:pPr>
        <w:jc w:val="both"/>
        <w:rPr>
          <w:rFonts w:ascii="Sylfaen" w:hAnsi="Sylfaen"/>
          <w:lang w:val="ka-GE"/>
        </w:rPr>
      </w:pPr>
    </w:p>
    <w:p w14:paraId="5E91E1E5" w14:textId="3E697B20" w:rsidR="00FD36F1" w:rsidRPr="00C67A8E" w:rsidRDefault="00FD36F1" w:rsidP="00C05932">
      <w:pPr>
        <w:jc w:val="both"/>
        <w:rPr>
          <w:rFonts w:ascii="Sylfaen" w:hAnsi="Sylfaen"/>
          <w:b/>
          <w:bCs/>
          <w:lang w:val="ka-GE"/>
        </w:rPr>
      </w:pPr>
      <w:bookmarkStart w:id="1" w:name="_Toc274320756"/>
      <w:r w:rsidRPr="00375427">
        <w:rPr>
          <w:rFonts w:ascii="Sylfaen" w:hAnsi="Sylfaen"/>
          <w:lang w:val="ka-GE"/>
        </w:rPr>
        <w:t xml:space="preserve">დოკუმენტი მოიცავს </w:t>
      </w:r>
      <w:r>
        <w:rPr>
          <w:rFonts w:ascii="Sylfaen" w:hAnsi="Sylfaen"/>
          <w:lang w:val="en-US"/>
        </w:rPr>
        <w:t xml:space="preserve">VTB </w:t>
      </w:r>
      <w:r w:rsidR="00934D16">
        <w:rPr>
          <w:rFonts w:ascii="Sylfaen" w:hAnsi="Sylfaen"/>
          <w:lang w:val="en-US"/>
        </w:rPr>
        <w:t>Bank “Georgia”-</w:t>
      </w:r>
      <w:r w:rsidR="00934D16">
        <w:rPr>
          <w:rFonts w:ascii="Sylfaen" w:hAnsi="Sylfaen"/>
          <w:lang w:val="ka-GE"/>
        </w:rPr>
        <w:t>ს ძირითადი და</w:t>
      </w:r>
      <w:r>
        <w:rPr>
          <w:rFonts w:ascii="Sylfaen" w:hAnsi="Sylfaen"/>
          <w:lang w:val="ka-GE"/>
        </w:rPr>
        <w:t xml:space="preserve"> სასერვერო ოთახების</w:t>
      </w:r>
      <w:r w:rsidRPr="00375427">
        <w:rPr>
          <w:rFonts w:ascii="Sylfaen" w:hAnsi="Sylfaen"/>
          <w:lang w:val="ka-GE"/>
        </w:rPr>
        <w:t xml:space="preserve"> </w:t>
      </w:r>
      <w:r w:rsidR="00EE4625">
        <w:rPr>
          <w:rFonts w:ascii="Sylfaen" w:hAnsi="Sylfaen"/>
          <w:lang w:val="ka-GE"/>
        </w:rPr>
        <w:t xml:space="preserve">ავტომატური </w:t>
      </w:r>
      <w:r w:rsidRPr="001B5A2E">
        <w:rPr>
          <w:rFonts w:ascii="Sylfaen" w:hAnsi="Sylfaen"/>
          <w:lang w:val="ka-GE"/>
        </w:rPr>
        <w:t>ხანძარ აღმოჩნის და ქრობის</w:t>
      </w:r>
      <w:r>
        <w:rPr>
          <w:rFonts w:ascii="Sylfaen" w:hAnsi="Sylfaen"/>
          <w:lang w:val="ka-GE"/>
        </w:rPr>
        <w:t xml:space="preserve"> სისტემის </w:t>
      </w:r>
      <w:r w:rsidRPr="00375427">
        <w:rPr>
          <w:rFonts w:ascii="Sylfaen" w:hAnsi="Sylfaen"/>
          <w:lang w:val="ka-GE"/>
        </w:rPr>
        <w:t>ტექნიკურ მოთხოვნებს</w:t>
      </w:r>
      <w:r w:rsidR="00EE4625">
        <w:rPr>
          <w:rFonts w:ascii="Sylfaen" w:hAnsi="Sylfaen"/>
          <w:lang w:val="ka-GE"/>
        </w:rPr>
        <w:t xml:space="preserve"> და მის თანმდევ მომსახურეობას</w:t>
      </w:r>
      <w:r>
        <w:rPr>
          <w:rFonts w:ascii="Sylfaen" w:hAnsi="Sylfaen"/>
          <w:lang w:val="ka-GE"/>
        </w:rPr>
        <w:t>. ასევე დიზაინს</w:t>
      </w:r>
      <w:r w:rsidRPr="00375427">
        <w:rPr>
          <w:rFonts w:ascii="Sylfaen" w:hAnsi="Sylfaen"/>
          <w:lang w:val="ka-GE"/>
        </w:rPr>
        <w:t xml:space="preserve"> იმ პროდუქტებზე რომლებიც გამოყენებულ</w:t>
      </w:r>
      <w:r w:rsidR="00934D16">
        <w:rPr>
          <w:rFonts w:ascii="Sylfaen" w:hAnsi="Sylfaen"/>
          <w:lang w:val="ka-GE"/>
        </w:rPr>
        <w:t>ი უნდა</w:t>
      </w:r>
      <w:r w:rsidR="00FC7229">
        <w:rPr>
          <w:rFonts w:ascii="Sylfaen" w:hAnsi="Sylfaen"/>
          <w:lang w:val="en-US"/>
        </w:rPr>
        <w:t xml:space="preserve"> </w:t>
      </w:r>
      <w:r w:rsidR="00934D16">
        <w:rPr>
          <w:rFonts w:ascii="Sylfaen" w:hAnsi="Sylfaen"/>
          <w:lang w:val="ka-GE"/>
        </w:rPr>
        <w:t xml:space="preserve">იქნეს </w:t>
      </w:r>
      <w:r w:rsidRPr="00375427">
        <w:rPr>
          <w:rFonts w:ascii="Sylfaen" w:hAnsi="Sylfaen"/>
          <w:lang w:val="ka-GE"/>
        </w:rPr>
        <w:t>მისი რეალიზაციის დროს.</w:t>
      </w:r>
      <w:bookmarkStart w:id="2" w:name="_2._საინჟინრო_ინფრასტრუქტურის"/>
      <w:bookmarkEnd w:id="1"/>
      <w:bookmarkEnd w:id="2"/>
    </w:p>
    <w:p w14:paraId="284385F6" w14:textId="329166A5" w:rsidR="000E4C33" w:rsidRDefault="000E4C33" w:rsidP="000E4C33">
      <w:pPr>
        <w:rPr>
          <w:rFonts w:ascii="Sylfaen" w:hAnsi="Sylfaen" w:cs="Sylfaen"/>
          <w:lang w:val="ka-GE"/>
        </w:rPr>
      </w:pPr>
      <w:bookmarkStart w:id="3" w:name="_2.საინჟინრო_ინფრასტრუქტურის_შექმნის"/>
      <w:bookmarkStart w:id="4" w:name="_Toc465797190"/>
      <w:bookmarkEnd w:id="3"/>
    </w:p>
    <w:p w14:paraId="7BDF0826" w14:textId="77777777" w:rsidR="00BD6EFA" w:rsidRDefault="00BD6EFA" w:rsidP="000E4C33">
      <w:pPr>
        <w:rPr>
          <w:rFonts w:ascii="Sylfaen" w:hAnsi="Sylfaen" w:cs="Sylfaen"/>
          <w:lang w:val="ka-GE"/>
        </w:rPr>
      </w:pPr>
    </w:p>
    <w:p w14:paraId="101582FE" w14:textId="496CFF51" w:rsidR="00FD36F1" w:rsidRPr="000E4C33" w:rsidRDefault="00FD36F1" w:rsidP="000E4C33">
      <w:pPr>
        <w:rPr>
          <w:rFonts w:ascii="Sylfaen" w:hAnsi="Sylfaen"/>
          <w:b/>
          <w:lang w:val="ka-GE"/>
        </w:rPr>
      </w:pPr>
      <w:r w:rsidRPr="000E4C33">
        <w:rPr>
          <w:rFonts w:ascii="Sylfaen" w:hAnsi="Sylfaen" w:cs="Sylfaen"/>
          <w:b/>
          <w:lang w:val="ka-GE"/>
        </w:rPr>
        <w:t xml:space="preserve">არსებული </w:t>
      </w:r>
      <w:r w:rsidR="000E4C33">
        <w:rPr>
          <w:rFonts w:ascii="Sylfaen" w:hAnsi="Sylfaen" w:cs="Sylfaen"/>
          <w:b/>
          <w:lang w:val="ka-GE"/>
        </w:rPr>
        <w:t xml:space="preserve">სასერვერო ოთახების </w:t>
      </w:r>
      <w:r w:rsidRPr="000E4C33">
        <w:rPr>
          <w:rFonts w:ascii="Sylfaen" w:hAnsi="Sylfaen" w:cs="Sylfaen"/>
          <w:b/>
          <w:lang w:val="ka-GE"/>
        </w:rPr>
        <w:t>აღწერა</w:t>
      </w:r>
      <w:bookmarkEnd w:id="4"/>
    </w:p>
    <w:p w14:paraId="6C3E0A60" w14:textId="77777777" w:rsidR="00BD6EFA" w:rsidRDefault="00BD6EFA" w:rsidP="00FD36F1">
      <w:pPr>
        <w:rPr>
          <w:rFonts w:ascii="Sylfaen" w:hAnsi="Sylfaen"/>
          <w:lang w:val="ka-GE"/>
        </w:rPr>
      </w:pPr>
    </w:p>
    <w:p w14:paraId="244F0B17" w14:textId="3B42E0BB" w:rsidR="00FD36F1" w:rsidRPr="005B5199" w:rsidRDefault="00215C4F" w:rsidP="00FD36F1">
      <w:pPr>
        <w:rPr>
          <w:rFonts w:ascii="Sylfaen" w:hAnsi="Sylfaen"/>
          <w:lang w:val="ka-GE"/>
        </w:rPr>
      </w:pPr>
      <w:r w:rsidRPr="00CD2A38">
        <w:rPr>
          <w:rFonts w:ascii="Sylfaen" w:hAnsi="Sylfaen"/>
          <w:b/>
          <w:lang w:val="ka-GE"/>
        </w:rPr>
        <w:t>ძირითადი სასერვერო</w:t>
      </w:r>
      <w:r>
        <w:rPr>
          <w:rFonts w:ascii="Sylfaen" w:hAnsi="Sylfaen"/>
          <w:lang w:val="ka-GE"/>
        </w:rPr>
        <w:t xml:space="preserve"> </w:t>
      </w:r>
      <w:r w:rsidR="005B5199">
        <w:rPr>
          <w:rFonts w:ascii="Sylfaen" w:hAnsi="Sylfaen"/>
          <w:lang w:val="ka-GE"/>
        </w:rPr>
        <w:t>ოთახი</w:t>
      </w:r>
      <w:r w:rsidR="00FD36F1">
        <w:rPr>
          <w:rFonts w:ascii="Sylfaen" w:hAnsi="Sylfaen"/>
          <w:lang w:val="ka-GE"/>
        </w:rPr>
        <w:t xml:space="preserve"> განთავსებულია შემდეგ მისამართზე:</w:t>
      </w:r>
      <w:r w:rsidR="00FD36F1" w:rsidRPr="005B5199">
        <w:rPr>
          <w:rFonts w:ascii="Sylfaen" w:hAnsi="Sylfaen"/>
          <w:lang w:val="ka-GE"/>
        </w:rPr>
        <w:t xml:space="preserve"> ქ. თბილისი, </w:t>
      </w:r>
      <w:r w:rsidR="005B5199" w:rsidRPr="005B5199">
        <w:rPr>
          <w:rFonts w:ascii="Sylfaen" w:hAnsi="Sylfaen"/>
          <w:lang w:val="ka-GE"/>
        </w:rPr>
        <w:t>ს.ცინცაძის #12</w:t>
      </w:r>
      <w:r w:rsidR="00D64709">
        <w:rPr>
          <w:rFonts w:ascii="Sylfaen" w:hAnsi="Sylfaen"/>
          <w:lang w:val="ka-GE"/>
        </w:rPr>
        <w:t>.</w:t>
      </w:r>
    </w:p>
    <w:p w14:paraId="07692968" w14:textId="2B60F229" w:rsidR="00FD36F1" w:rsidRDefault="00FD36F1" w:rsidP="00FD36F1">
      <w:pPr>
        <w:rPr>
          <w:rFonts w:ascii="Sylfaen" w:hAnsi="Sylfaen"/>
          <w:lang w:val="ka-GE"/>
        </w:rPr>
      </w:pPr>
      <w:r w:rsidRPr="00003A00">
        <w:rPr>
          <w:rFonts w:ascii="Sylfaen" w:hAnsi="Sylfaen"/>
          <w:lang w:val="ka-GE"/>
        </w:rPr>
        <w:t xml:space="preserve">სასერვერო ოთახის ზომებია – </w:t>
      </w:r>
      <w:r>
        <w:rPr>
          <w:rFonts w:ascii="Sylfaen" w:hAnsi="Sylfaen"/>
          <w:lang w:val="ka-GE"/>
        </w:rPr>
        <w:t>6,1</w:t>
      </w:r>
      <w:r w:rsidRPr="00D92D85">
        <w:rPr>
          <w:rFonts w:ascii="Sylfaen" w:hAnsi="Sylfaen"/>
          <w:lang w:val="ka-GE"/>
        </w:rPr>
        <w:t xml:space="preserve"> მ</w:t>
      </w:r>
      <w:r w:rsidRPr="00D92D85">
        <w:rPr>
          <w:rFonts w:ascii="Sylfaen" w:hAnsi="Sylfaen"/>
          <w:lang w:val="en-US"/>
        </w:rPr>
        <w:t xml:space="preserve"> x </w:t>
      </w:r>
      <w:r>
        <w:rPr>
          <w:rFonts w:ascii="Sylfaen" w:hAnsi="Sylfaen"/>
          <w:lang w:val="ka-GE"/>
        </w:rPr>
        <w:t>3,7</w:t>
      </w:r>
      <w:r w:rsidRPr="00D92D85">
        <w:rPr>
          <w:rFonts w:ascii="Sylfaen" w:hAnsi="Sylfaen"/>
          <w:lang w:val="ka-GE"/>
        </w:rPr>
        <w:t xml:space="preserve">მ, სიმაღლე  </w:t>
      </w:r>
      <w:r>
        <w:rPr>
          <w:rFonts w:ascii="Sylfaen" w:hAnsi="Sylfaen"/>
          <w:lang w:val="ka-GE"/>
        </w:rPr>
        <w:t xml:space="preserve">3,00 </w:t>
      </w:r>
      <w:r w:rsidRPr="00D92D85">
        <w:rPr>
          <w:rFonts w:ascii="Sylfaen" w:hAnsi="Sylfaen"/>
          <w:lang w:val="ka-GE"/>
        </w:rPr>
        <w:t xml:space="preserve">მ (კაპიტალური იატაკიდან კაპიტალურ ჭერამდე), საერთო ფართი </w:t>
      </w:r>
      <w:r>
        <w:rPr>
          <w:rFonts w:ascii="Sylfaen" w:hAnsi="Sylfaen"/>
          <w:lang w:val="ka-GE"/>
        </w:rPr>
        <w:t>22,7</w:t>
      </w:r>
      <w:r w:rsidRPr="00D92D85">
        <w:rPr>
          <w:rFonts w:ascii="Sylfaen" w:hAnsi="Sylfaen"/>
          <w:lang w:val="ka-GE"/>
        </w:rPr>
        <w:t xml:space="preserve"> მ</w:t>
      </w:r>
      <w:r w:rsidRPr="00D92D85">
        <w:rPr>
          <w:rFonts w:ascii="Sylfaen" w:hAnsi="Sylfaen"/>
          <w:lang w:val="en-US"/>
        </w:rPr>
        <w:t>²</w:t>
      </w:r>
      <w:r w:rsidRPr="00D92D8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ოთახში არაა გაკეთებულია აწეული სისტემური იატაკი. </w:t>
      </w:r>
    </w:p>
    <w:p w14:paraId="3245F472" w14:textId="31EF25AE" w:rsidR="00FD36F1" w:rsidRDefault="00FD36F1" w:rsidP="00FD36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სასერვერო ოთახში განთავსებულია </w:t>
      </w:r>
      <w:r w:rsidR="004F1337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სასერვერო კარადა, 2 </w:t>
      </w:r>
      <w:r w:rsidR="00B2405B">
        <w:rPr>
          <w:rFonts w:ascii="Sylfaen" w:hAnsi="Sylfaen"/>
          <w:lang w:val="ka-GE"/>
        </w:rPr>
        <w:t>უწყვეტი კვების წყარო</w:t>
      </w:r>
      <w:r w:rsidRPr="004F1337">
        <w:rPr>
          <w:rFonts w:ascii="Sylfaen" w:hAnsi="Sylfaen"/>
          <w:lang w:val="ka-GE"/>
        </w:rPr>
        <w:t xml:space="preserve"> და 2 </w:t>
      </w:r>
      <w:r w:rsidR="00B2405B">
        <w:rPr>
          <w:rFonts w:ascii="Sylfaen" w:hAnsi="Sylfaen"/>
          <w:lang w:val="ka-GE"/>
        </w:rPr>
        <w:t>გაგრილების აგრეგატი</w:t>
      </w:r>
      <w:r w:rsidRPr="004F1337">
        <w:rPr>
          <w:rFonts w:ascii="Sylfaen" w:hAnsi="Sylfaen"/>
          <w:lang w:val="ka-GE"/>
        </w:rPr>
        <w:t>.</w:t>
      </w:r>
    </w:p>
    <w:p w14:paraId="3E855E0D" w14:textId="364892E4" w:rsidR="00B2405B" w:rsidRDefault="00B2405B" w:rsidP="00FD36F1">
      <w:pPr>
        <w:rPr>
          <w:rFonts w:ascii="Sylfaen" w:hAnsi="Sylfaen"/>
          <w:lang w:val="ka-GE"/>
        </w:rPr>
      </w:pPr>
    </w:p>
    <w:p w14:paraId="1937FCB0" w14:textId="77777777" w:rsidR="00BD6EFA" w:rsidRPr="003D7FD5" w:rsidRDefault="00BD6EFA" w:rsidP="00FD36F1">
      <w:pPr>
        <w:rPr>
          <w:rFonts w:ascii="Sylfaen" w:hAnsi="Sylfaen"/>
          <w:lang w:val="ka-GE"/>
        </w:rPr>
      </w:pPr>
    </w:p>
    <w:p w14:paraId="059F7A79" w14:textId="6FA54DDE" w:rsidR="00FD36F1" w:rsidRDefault="00FD36F1" w:rsidP="00FD36F1">
      <w:pPr>
        <w:jc w:val="both"/>
        <w:rPr>
          <w:rFonts w:ascii="Sylfaen" w:hAnsi="Sylfaen" w:cs="Tahoma"/>
          <w:lang w:val="ka-GE"/>
        </w:rPr>
      </w:pPr>
      <w:bookmarkStart w:id="5" w:name="_3.1_დასამონტაჟებელი_აგრეგატების"/>
      <w:bookmarkStart w:id="6" w:name="_4.მოთხოვნები_დამნერგავი_კომპანიის"/>
      <w:bookmarkEnd w:id="5"/>
      <w:bookmarkEnd w:id="6"/>
      <w:r>
        <w:rPr>
          <w:rFonts w:ascii="Sylfaen" w:hAnsi="Sylfaen" w:cs="Tahoma"/>
          <w:lang w:val="ka-GE"/>
        </w:rPr>
        <w:lastRenderedPageBreak/>
        <w:t xml:space="preserve">შემდეგ ნახაზზე მოცემულია </w:t>
      </w:r>
      <w:r w:rsidR="00B2405B">
        <w:rPr>
          <w:rFonts w:ascii="Sylfaen" w:hAnsi="Sylfaen" w:cs="Tahoma"/>
          <w:lang w:val="ka-GE"/>
        </w:rPr>
        <w:t xml:space="preserve">ძირითად </w:t>
      </w:r>
      <w:r>
        <w:rPr>
          <w:rFonts w:ascii="Sylfaen" w:hAnsi="Sylfaen" w:cs="Tahoma"/>
          <w:lang w:val="ka-GE"/>
        </w:rPr>
        <w:t xml:space="preserve">სასერვერო ოთახში არსებული ინფრასტრუქტურის განლაგება </w:t>
      </w:r>
      <w:r w:rsidR="00B2405B">
        <w:rPr>
          <w:rFonts w:ascii="Sylfaen" w:hAnsi="Sylfaen" w:cs="Tahoma"/>
          <w:lang w:val="ka-GE"/>
        </w:rPr>
        <w:t xml:space="preserve">და </w:t>
      </w:r>
      <w:r>
        <w:rPr>
          <w:rFonts w:ascii="Sylfaen" w:hAnsi="Sylfaen" w:cs="Tahoma"/>
          <w:lang w:val="ka-GE"/>
        </w:rPr>
        <w:t>განაწილება:</w:t>
      </w:r>
    </w:p>
    <w:p w14:paraId="522A2230" w14:textId="77777777" w:rsidR="00FD36F1" w:rsidRPr="00D92D85" w:rsidRDefault="00FD36F1" w:rsidP="00FD36F1">
      <w:pPr>
        <w:jc w:val="both"/>
        <w:rPr>
          <w:rFonts w:ascii="Sylfaen" w:hAnsi="Sylfaen" w:cs="Tahoma"/>
          <w:lang w:val="ka-GE"/>
        </w:rPr>
      </w:pPr>
    </w:p>
    <w:p w14:paraId="356E680D" w14:textId="6C227224" w:rsidR="00FD36F1" w:rsidRDefault="00FD36F1" w:rsidP="00FD36F1">
      <w:pPr>
        <w:jc w:val="center"/>
        <w:rPr>
          <w:rFonts w:ascii="Sylfaen" w:hAnsi="Sylfaen" w:cs="Tahoma"/>
          <w:lang w:val="ka-GE"/>
        </w:rPr>
      </w:pPr>
      <w:r>
        <w:rPr>
          <w:rFonts w:ascii="Sylfaen" w:hAnsi="Sylfaen" w:cs="Tahoma"/>
          <w:noProof/>
          <w:lang w:val="en-US" w:eastAsia="en-US"/>
        </w:rPr>
        <w:drawing>
          <wp:inline distT="0" distB="0" distL="0" distR="0" wp14:anchorId="7624E49F" wp14:editId="7F75FAC6">
            <wp:extent cx="5934075" cy="3676650"/>
            <wp:effectExtent l="0" t="0" r="9525" b="0"/>
            <wp:docPr id="2" name="Picture 2" descr="DC01-naxa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01-naxaz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81AD" w14:textId="77777777" w:rsidR="00FD36F1" w:rsidRDefault="00FD36F1" w:rsidP="00FD36F1">
      <w:pPr>
        <w:jc w:val="both"/>
        <w:rPr>
          <w:rFonts w:ascii="Sylfaen" w:hAnsi="Sylfaen" w:cs="Tahoma"/>
          <w:lang w:val="ka-GE"/>
        </w:rPr>
      </w:pPr>
    </w:p>
    <w:p w14:paraId="2D6DCA93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6801457D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13D3AF52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3AF98746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11C761E6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29036363" w14:textId="77777777" w:rsidR="00FD36F1" w:rsidRDefault="00FD36F1" w:rsidP="00FD36F1">
      <w:pPr>
        <w:rPr>
          <w:rFonts w:ascii="Sylfaen" w:hAnsi="Sylfaen" w:cs="Tahoma"/>
          <w:lang w:val="ka-GE"/>
        </w:rPr>
      </w:pPr>
    </w:p>
    <w:p w14:paraId="0208949A" w14:textId="3FF5506C" w:rsidR="00FD36F1" w:rsidRDefault="00BD6EFA" w:rsidP="00FD36F1">
      <w:pPr>
        <w:rPr>
          <w:rFonts w:ascii="Sylfaen" w:hAnsi="Sylfaen"/>
          <w:lang w:val="en-US"/>
        </w:rPr>
      </w:pPr>
      <w:r>
        <w:rPr>
          <w:rFonts w:ascii="Sylfaen" w:hAnsi="Sylfaen" w:cs="Tahoma"/>
          <w:b/>
          <w:lang w:val="ka-GE"/>
        </w:rPr>
        <w:lastRenderedPageBreak/>
        <w:t xml:space="preserve">სარეზერვო </w:t>
      </w:r>
      <w:r w:rsidR="00FD36F1">
        <w:rPr>
          <w:rFonts w:ascii="Sylfaen" w:hAnsi="Sylfaen"/>
          <w:lang w:val="ka-GE"/>
        </w:rPr>
        <w:t xml:space="preserve"> </w:t>
      </w:r>
      <w:r w:rsidR="00FD36F1" w:rsidRPr="00CD2A38">
        <w:rPr>
          <w:rFonts w:ascii="Sylfaen" w:hAnsi="Sylfaen"/>
          <w:b/>
          <w:lang w:val="ka-GE"/>
        </w:rPr>
        <w:t>სასერვერო</w:t>
      </w:r>
      <w:r w:rsidR="00FD36F1">
        <w:rPr>
          <w:rFonts w:ascii="Sylfaen" w:hAnsi="Sylfaen"/>
          <w:lang w:val="ka-GE"/>
        </w:rPr>
        <w:t xml:space="preserve"> ოთახში განთავსებულია </w:t>
      </w:r>
      <w:r w:rsidR="005B5199">
        <w:rPr>
          <w:rFonts w:ascii="Sylfaen" w:hAnsi="Sylfaen"/>
          <w:lang w:val="ka-GE"/>
        </w:rPr>
        <w:t>3</w:t>
      </w:r>
      <w:r w:rsidR="00FD36F1">
        <w:rPr>
          <w:rFonts w:ascii="Sylfaen" w:hAnsi="Sylfaen"/>
          <w:lang w:val="ka-GE"/>
        </w:rPr>
        <w:t xml:space="preserve"> სასერვერო კარადა, 2 </w:t>
      </w:r>
      <w:r>
        <w:rPr>
          <w:rFonts w:ascii="Sylfaen" w:hAnsi="Sylfaen"/>
          <w:lang w:val="ka-GE"/>
        </w:rPr>
        <w:t>უწყვეტი კვების წყარო</w:t>
      </w:r>
      <w:r w:rsidR="00FD36F1">
        <w:rPr>
          <w:rFonts w:ascii="Sylfaen" w:hAnsi="Sylfaen"/>
          <w:lang w:val="en-US"/>
        </w:rPr>
        <w:t xml:space="preserve"> და </w:t>
      </w:r>
      <w:r w:rsidR="005B5199">
        <w:rPr>
          <w:rFonts w:ascii="Sylfaen" w:hAnsi="Sylfaen"/>
          <w:lang w:val="ka-GE"/>
        </w:rPr>
        <w:t>2</w:t>
      </w:r>
      <w:r w:rsidR="00FD36F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გაგრილების აგრეგატი</w:t>
      </w:r>
      <w:r w:rsidR="00FD36F1">
        <w:rPr>
          <w:rFonts w:ascii="Sylfaen" w:hAnsi="Sylfaen"/>
          <w:lang w:val="en-US"/>
        </w:rPr>
        <w:t>.</w:t>
      </w:r>
    </w:p>
    <w:p w14:paraId="68BACC31" w14:textId="238B498B" w:rsidR="005B5199" w:rsidRDefault="005B5199" w:rsidP="00FD36F1">
      <w:pPr>
        <w:rPr>
          <w:rFonts w:ascii="Sylfaen" w:hAnsi="Sylfaen"/>
          <w:lang w:val="ka-GE"/>
        </w:rPr>
      </w:pPr>
      <w:r w:rsidRPr="00003A00">
        <w:rPr>
          <w:rFonts w:ascii="Sylfaen" w:hAnsi="Sylfaen"/>
          <w:lang w:val="ka-GE"/>
        </w:rPr>
        <w:t xml:space="preserve">ოთახის ზომებია – </w:t>
      </w:r>
      <w:r w:rsidRPr="00D92D8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4</w:t>
      </w:r>
      <w:r w:rsidRPr="00D92D85">
        <w:rPr>
          <w:rFonts w:ascii="Sylfaen" w:hAnsi="Sylfaen"/>
          <w:lang w:val="ka-GE"/>
        </w:rPr>
        <w:t>მ</w:t>
      </w:r>
      <w:r w:rsidRPr="00D92D85">
        <w:rPr>
          <w:rFonts w:ascii="Sylfaen" w:hAnsi="Sylfaen"/>
          <w:lang w:val="en-US"/>
        </w:rPr>
        <w:t xml:space="preserve"> x</w:t>
      </w:r>
      <w:r>
        <w:rPr>
          <w:rFonts w:ascii="Sylfaen" w:hAnsi="Sylfaen"/>
          <w:lang w:val="ka-GE"/>
        </w:rPr>
        <w:t xml:space="preserve"> 4,2</w:t>
      </w:r>
      <w:r w:rsidRPr="00D92D85">
        <w:rPr>
          <w:rFonts w:ascii="Sylfaen" w:hAnsi="Sylfaen"/>
          <w:lang w:val="ka-GE"/>
        </w:rPr>
        <w:t xml:space="preserve">მ, სიმაღლე  </w:t>
      </w:r>
      <w:r>
        <w:rPr>
          <w:rFonts w:ascii="Sylfaen" w:hAnsi="Sylfaen"/>
          <w:lang w:val="ka-GE"/>
        </w:rPr>
        <w:t xml:space="preserve">3,00 </w:t>
      </w:r>
      <w:r w:rsidRPr="00D92D85">
        <w:rPr>
          <w:rFonts w:ascii="Sylfaen" w:hAnsi="Sylfaen"/>
          <w:lang w:val="ka-GE"/>
        </w:rPr>
        <w:t xml:space="preserve">მ (კაპიტალური იატაკიდან კაპიტალურ ჭერამდე), საერთო ფართი </w:t>
      </w:r>
      <w:r>
        <w:rPr>
          <w:rFonts w:ascii="Sylfaen" w:hAnsi="Sylfaen"/>
          <w:lang w:val="ka-GE"/>
        </w:rPr>
        <w:t>20</w:t>
      </w:r>
      <w:r w:rsidRPr="00D92D85">
        <w:rPr>
          <w:rFonts w:ascii="Sylfaen" w:hAnsi="Sylfaen"/>
          <w:lang w:val="ka-GE"/>
        </w:rPr>
        <w:t>მ</w:t>
      </w:r>
      <w:r w:rsidRPr="00D92D85">
        <w:rPr>
          <w:rFonts w:ascii="Sylfaen" w:hAnsi="Sylfaen"/>
          <w:lang w:val="en-US"/>
        </w:rPr>
        <w:t>²</w:t>
      </w:r>
      <w:r w:rsidRPr="00D92D8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ოთახში არაა  გაკეთებულია აწეული სისტემური იატაკი. </w:t>
      </w:r>
    </w:p>
    <w:p w14:paraId="1B057587" w14:textId="77777777" w:rsidR="00CD2A38" w:rsidRPr="003D7FD5" w:rsidRDefault="00CD2A38" w:rsidP="00FD36F1">
      <w:pPr>
        <w:rPr>
          <w:rFonts w:ascii="Sylfaen" w:hAnsi="Sylfaen"/>
          <w:lang w:val="ka-GE"/>
        </w:rPr>
      </w:pPr>
    </w:p>
    <w:p w14:paraId="2503635B" w14:textId="15E70469" w:rsidR="00FD36F1" w:rsidRDefault="00FD36F1" w:rsidP="00CD2A38">
      <w:pPr>
        <w:jc w:val="both"/>
        <w:rPr>
          <w:rFonts w:ascii="Sylfaen" w:hAnsi="Sylfaen"/>
          <w:lang w:val="ka-GE"/>
        </w:rPr>
      </w:pPr>
      <w:r>
        <w:rPr>
          <w:rFonts w:ascii="Sylfaen" w:hAnsi="Sylfaen" w:cs="Tahoma"/>
          <w:lang w:val="ka-GE"/>
        </w:rPr>
        <w:t>შემდეგ ნახაზზე მოცემულია სასერვერო ოთახიში არსებული ინფრასტრუქტურის განლაგება</w:t>
      </w:r>
      <w:r w:rsidR="00CD2A38">
        <w:rPr>
          <w:rFonts w:ascii="Sylfaen" w:hAnsi="Sylfaen" w:cs="Tahoma"/>
          <w:lang w:val="en-US"/>
        </w:rPr>
        <w:t xml:space="preserve"> </w:t>
      </w:r>
      <w:r w:rsidR="00CD2A38">
        <w:rPr>
          <w:rFonts w:ascii="Sylfaen" w:hAnsi="Sylfaen" w:cs="Tahoma"/>
          <w:lang w:val="ka-GE"/>
        </w:rPr>
        <w:t>და</w:t>
      </w:r>
      <w:r>
        <w:rPr>
          <w:rFonts w:ascii="Sylfaen" w:hAnsi="Sylfaen" w:cs="Tahoma"/>
          <w:lang w:val="ka-GE"/>
        </w:rPr>
        <w:t xml:space="preserve"> განაწილება:</w:t>
      </w:r>
    </w:p>
    <w:p w14:paraId="0E076883" w14:textId="7B2B6392" w:rsidR="00FD36F1" w:rsidRDefault="00FD36F1" w:rsidP="00FD36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noProof/>
          <w:lang w:val="en-US" w:eastAsia="en-US"/>
        </w:rPr>
        <w:drawing>
          <wp:inline distT="0" distB="0" distL="0" distR="0" wp14:anchorId="00639097" wp14:editId="5A0146B5">
            <wp:extent cx="5943600" cy="4505325"/>
            <wp:effectExtent l="0" t="0" r="0" b="9525"/>
            <wp:docPr id="1" name="Picture 1" descr="DC02 - Naxa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02 - Naxaz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7DC10" w14:textId="77777777" w:rsidR="000E4C33" w:rsidRDefault="000E4C33" w:rsidP="00FD36F1">
      <w:pPr>
        <w:jc w:val="both"/>
        <w:rPr>
          <w:rFonts w:ascii="Sylfaen" w:hAnsi="Sylfaen"/>
          <w:lang w:val="ka-GE"/>
        </w:rPr>
      </w:pPr>
    </w:p>
    <w:p w14:paraId="55D1D781" w14:textId="69AA59C2" w:rsidR="000E4C33" w:rsidRDefault="000E4C33" w:rsidP="00FD36F1">
      <w:pPr>
        <w:jc w:val="both"/>
        <w:rPr>
          <w:rFonts w:ascii="Sylfaen" w:hAnsi="Sylfaen"/>
          <w:lang w:val="ka-GE"/>
        </w:rPr>
      </w:pPr>
    </w:p>
    <w:p w14:paraId="65E97265" w14:textId="77777777" w:rsidR="00CD2A38" w:rsidRDefault="00CD2A38" w:rsidP="000E4C33">
      <w:pPr>
        <w:jc w:val="both"/>
        <w:rPr>
          <w:rFonts w:ascii="Sylfaen" w:hAnsi="Sylfaen" w:cs="Tahoma"/>
          <w:lang w:val="ka-GE"/>
        </w:rPr>
      </w:pPr>
    </w:p>
    <w:p w14:paraId="5693B248" w14:textId="0A79B313" w:rsidR="000E4C33" w:rsidRDefault="000E4C33" w:rsidP="000E4C33">
      <w:pPr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lastRenderedPageBreak/>
        <w:t>ორივე სასერვერო ოთახის ფიზიკური პარამეტრების უფრო დეტალურად შესასწავლად, შენიშვნების ჩამოსაყალიბებლად და სისტემების კომპონენტების დეტალური შემოთავაზებისთვის, პრეტენდენტებმა ადგილზე</w:t>
      </w:r>
      <w:r w:rsidR="00D64709">
        <w:rPr>
          <w:rFonts w:ascii="Sylfaen" w:hAnsi="Sylfaen" w:cs="Tahoma"/>
          <w:lang w:val="ka-GE"/>
        </w:rPr>
        <w:t>(ორივე დატაცენტრში)</w:t>
      </w:r>
      <w:r>
        <w:rPr>
          <w:rFonts w:ascii="Sylfaen" w:hAnsi="Sylfaen" w:cs="Tahoma"/>
          <w:lang w:val="ka-GE"/>
        </w:rPr>
        <w:t xml:space="preserve"> უნდა შეისწავლონ და გაეცნონ არსებულ მდგომარეობას.</w:t>
      </w:r>
    </w:p>
    <w:p w14:paraId="474253BF" w14:textId="5AA0E292" w:rsidR="000E4C33" w:rsidRDefault="000E4C33" w:rsidP="00FD36F1">
      <w:pPr>
        <w:jc w:val="both"/>
        <w:rPr>
          <w:rFonts w:ascii="Sylfaen" w:hAnsi="Sylfaen"/>
          <w:lang w:val="ka-GE"/>
        </w:rPr>
      </w:pPr>
    </w:p>
    <w:p w14:paraId="6920DE3E" w14:textId="2CFADD3F" w:rsidR="00CD2A38" w:rsidRDefault="00CD2A38" w:rsidP="00FD36F1">
      <w:pPr>
        <w:jc w:val="both"/>
        <w:rPr>
          <w:rFonts w:ascii="Sylfaen" w:hAnsi="Sylfaen"/>
          <w:lang w:val="ka-GE"/>
        </w:rPr>
      </w:pPr>
    </w:p>
    <w:p w14:paraId="2F0682DE" w14:textId="27D75558" w:rsidR="00CD2A38" w:rsidRDefault="00CD2A38" w:rsidP="00FD36F1">
      <w:pPr>
        <w:jc w:val="both"/>
        <w:rPr>
          <w:rFonts w:ascii="Sylfaen" w:hAnsi="Sylfaen"/>
          <w:lang w:val="ka-GE"/>
        </w:rPr>
      </w:pPr>
    </w:p>
    <w:p w14:paraId="0AF1CA84" w14:textId="77777777" w:rsidR="00CD2A38" w:rsidRDefault="00CD2A38" w:rsidP="00FD36F1">
      <w:pPr>
        <w:jc w:val="both"/>
        <w:rPr>
          <w:rFonts w:ascii="Sylfaen" w:hAnsi="Sylfaen"/>
          <w:lang w:val="ka-GE"/>
        </w:rPr>
      </w:pPr>
    </w:p>
    <w:p w14:paraId="4D4123E2" w14:textId="77777777" w:rsidR="00FD36F1" w:rsidRPr="00431D49" w:rsidRDefault="00FD36F1" w:rsidP="00FD36F1">
      <w:pPr>
        <w:jc w:val="both"/>
        <w:rPr>
          <w:rFonts w:ascii="Sylfaen" w:hAnsi="Sylfaen"/>
          <w:lang w:val="ka-GE"/>
        </w:rPr>
      </w:pPr>
    </w:p>
    <w:p w14:paraId="570A7B14" w14:textId="47D689BF" w:rsidR="00FD36F1" w:rsidRPr="00CD2A38" w:rsidRDefault="00FD36F1" w:rsidP="00CD2A38">
      <w:pPr>
        <w:rPr>
          <w:rFonts w:ascii="Sylfaen" w:hAnsi="Sylfaen" w:cs="Sylfaen"/>
          <w:b/>
          <w:lang w:val="ka-GE"/>
        </w:rPr>
      </w:pPr>
      <w:r w:rsidRPr="00CD2A38">
        <w:rPr>
          <w:rFonts w:ascii="Sylfaen" w:hAnsi="Sylfaen" w:cs="Sylfaen"/>
          <w:b/>
          <w:lang w:val="ka-GE"/>
        </w:rPr>
        <w:t>სასერვერო ოთახის ავტომატური ხანძარაღმოჩენა ქრობის სისტემა</w:t>
      </w:r>
    </w:p>
    <w:p w14:paraId="0C6F444C" w14:textId="77777777" w:rsidR="00CD2A38" w:rsidRDefault="00CD2A38" w:rsidP="00CD2A38">
      <w:pPr>
        <w:rPr>
          <w:rFonts w:ascii="Sylfaen" w:hAnsi="Sylfaen"/>
          <w:b/>
          <w:bCs/>
          <w:sz w:val="28"/>
          <w:szCs w:val="28"/>
          <w:lang w:val="ka-GE"/>
        </w:rPr>
      </w:pPr>
    </w:p>
    <w:p w14:paraId="48209046" w14:textId="4538DB25" w:rsidR="00FD36F1" w:rsidRPr="008945E3" w:rsidRDefault="00FD36F1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8945E3">
        <w:rPr>
          <w:rFonts w:ascii="Sylfaen" w:hAnsi="Sylfaen"/>
          <w:lang w:val="ka-GE"/>
        </w:rPr>
        <w:t>სასერვერო ოთახებში სახანძრო უსაფრთხოების უზრუნველსაყოფად აუცილებელია მოწოდებულ იქნას და დამონტაჟდეს ავტომატური ხანძარაღმოჩენა</w:t>
      </w:r>
      <w:r w:rsidR="00C05932">
        <w:rPr>
          <w:rFonts w:ascii="Sylfaen" w:hAnsi="Sylfaen"/>
          <w:lang w:val="ka-GE"/>
        </w:rPr>
        <w:t xml:space="preserve"> </w:t>
      </w:r>
      <w:r w:rsidRPr="008945E3">
        <w:rPr>
          <w:rFonts w:ascii="Sylfaen" w:hAnsi="Sylfaen"/>
          <w:lang w:val="ka-GE"/>
        </w:rPr>
        <w:t>ქრობის სისტემა, რომელიც უნდა შედგებოდეს კვამლის აღმომჩენი სენსორებისგან, ხანძრის ნაადრევი აღმოჩენის სისტემისგან და სპეციალური ცეცხლმაქრი აირით შევსებული ცილინდრისგან.</w:t>
      </w:r>
    </w:p>
    <w:p w14:paraId="244B9763" w14:textId="79891BF8" w:rsidR="00FD36F1" w:rsidRDefault="00FD36F1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8945E3">
        <w:rPr>
          <w:rFonts w:ascii="Sylfaen" w:hAnsi="Sylfaen"/>
          <w:lang w:val="ka-GE"/>
        </w:rPr>
        <w:t>სისტემამ დაკვამლიანების აღმოჩენის შემთხვევაში უნდა ჩართოს განგაშის მაშუქი და ხმოვანი სიგნალები, ხოლო დაკვამლიანების უფრო მაღალი დონის მიღწევისას კი მოახდინოს ცეცხლმაქრი აირის გამოშვება ცილინდრიდან მილსადენების საშუალებით ოთახის მოცულობაში</w:t>
      </w:r>
      <w:r w:rsidR="00944C16" w:rsidRPr="008945E3">
        <w:rPr>
          <w:rFonts w:ascii="Sylfaen" w:hAnsi="Sylfaen"/>
          <w:lang w:val="ka-GE"/>
        </w:rPr>
        <w:t>.</w:t>
      </w:r>
      <w:r w:rsidR="008945E3" w:rsidRPr="008945E3">
        <w:rPr>
          <w:rFonts w:ascii="Sylfaen" w:hAnsi="Sylfaen"/>
          <w:lang w:val="ka-GE"/>
        </w:rPr>
        <w:t xml:space="preserve"> (ეს ყველაფერი უნდა იყოს კონფიგურირებადი)</w:t>
      </w:r>
      <w:r w:rsidR="008945E3">
        <w:rPr>
          <w:rFonts w:ascii="Sylfaen" w:hAnsi="Sylfaen"/>
          <w:lang w:val="ka-GE"/>
        </w:rPr>
        <w:t>.</w:t>
      </w:r>
    </w:p>
    <w:p w14:paraId="256DDAEB" w14:textId="77777777" w:rsidR="00C05932" w:rsidRDefault="008945E3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8945E3">
        <w:rPr>
          <w:rFonts w:ascii="Sylfaen" w:hAnsi="Sylfaen"/>
          <w:lang w:val="ka-GE"/>
        </w:rPr>
        <w:lastRenderedPageBreak/>
        <w:t>ხანძრის აღმოჩენა და ქრობა უნდა ხორციელდებოდეს ავტომატურ რეჟიმში ადამიანის ჩარევის გარეშე, ამასთან შესაძლებელი</w:t>
      </w:r>
      <w:r>
        <w:rPr>
          <w:rFonts w:ascii="Sylfaen" w:hAnsi="Sylfaen"/>
          <w:lang w:val="ka-GE"/>
        </w:rPr>
        <w:t xml:space="preserve"> </w:t>
      </w:r>
      <w:r w:rsidRPr="008945E3">
        <w:rPr>
          <w:rFonts w:ascii="Sylfaen" w:hAnsi="Sylfaen"/>
          <w:lang w:val="ka-GE"/>
        </w:rPr>
        <w:t>უნდა იყოს ქრობის ხელით გაშვება ან პირიქით შეჩერება.</w:t>
      </w:r>
      <w:r w:rsidR="00C05932">
        <w:rPr>
          <w:rFonts w:ascii="Sylfaen" w:hAnsi="Sylfaen"/>
          <w:lang w:val="ka-GE"/>
        </w:rPr>
        <w:t xml:space="preserve"> </w:t>
      </w:r>
    </w:p>
    <w:p w14:paraId="1C02E897" w14:textId="27A09F82" w:rsidR="008945E3" w:rsidRPr="008945E3" w:rsidRDefault="00C05932" w:rsidP="008945E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ხანძარქრობი </w:t>
      </w:r>
      <w:r w:rsidRPr="00252EBA">
        <w:rPr>
          <w:rFonts w:ascii="Sylfaen" w:hAnsi="Sylfaen"/>
          <w:lang w:val="ka-GE"/>
        </w:rPr>
        <w:t>აგენტი გათვლილი უნდა იყოს ოთახის მოცულობაზე მთლიანად.</w:t>
      </w:r>
      <w:r w:rsidR="00D64709">
        <w:rPr>
          <w:rFonts w:ascii="Sylfaen" w:hAnsi="Sylfaen"/>
          <w:lang w:val="ka-GE"/>
        </w:rPr>
        <w:t xml:space="preserve"> ოთახის ზუსტი მოცულობის განსაზღვრ</w:t>
      </w:r>
      <w:r w:rsidR="000A1C2B">
        <w:rPr>
          <w:rFonts w:ascii="Sylfaen" w:hAnsi="Sylfaen"/>
          <w:lang w:val="ka-GE"/>
        </w:rPr>
        <w:t>ი</w:t>
      </w:r>
      <w:r w:rsidR="00D64709">
        <w:rPr>
          <w:rFonts w:ascii="Sylfaen" w:hAnsi="Sylfaen"/>
          <w:lang w:val="ka-GE"/>
        </w:rPr>
        <w:t>სთვის პრეტენდენტ</w:t>
      </w:r>
      <w:r w:rsidR="000A1C2B">
        <w:rPr>
          <w:rFonts w:ascii="Sylfaen" w:hAnsi="Sylfaen"/>
          <w:lang w:val="ka-GE"/>
        </w:rPr>
        <w:t>მა ადგილზე უნდა აიღოს სასერვერო ოთახების ზუსტი მონაცემები,</w:t>
      </w:r>
    </w:p>
    <w:p w14:paraId="1E673971" w14:textId="1F7A0457" w:rsidR="008945E3" w:rsidRPr="008945E3" w:rsidRDefault="008945E3" w:rsidP="008945E3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8945E3">
        <w:rPr>
          <w:rFonts w:ascii="Sylfaen" w:hAnsi="Sylfaen" w:cs="Sylfaen"/>
          <w:lang w:val="ka-GE"/>
        </w:rPr>
        <w:t>მთლიანი ოთახის და მას</w:t>
      </w:r>
      <w:r w:rsidR="00C05932">
        <w:rPr>
          <w:rFonts w:ascii="Sylfaen" w:hAnsi="Sylfaen" w:cs="Sylfaen"/>
          <w:lang w:val="ka-GE"/>
        </w:rPr>
        <w:t>ში</w:t>
      </w:r>
      <w:r w:rsidRPr="008945E3">
        <w:rPr>
          <w:rFonts w:ascii="Sylfaen" w:hAnsi="Sylfaen" w:cs="Sylfaen"/>
          <w:lang w:val="ka-GE"/>
        </w:rPr>
        <w:t xml:space="preserve"> </w:t>
      </w:r>
      <w:r w:rsidR="00C05932">
        <w:rPr>
          <w:rFonts w:ascii="Sylfaen" w:hAnsi="Sylfaen" w:cs="Sylfaen"/>
          <w:lang w:val="ka-GE"/>
        </w:rPr>
        <w:t>დამონტაჯებული</w:t>
      </w:r>
      <w:r w:rsidRPr="008945E3">
        <w:rPr>
          <w:rFonts w:ascii="Sylfaen" w:hAnsi="Sylfaen" w:cs="Sylfaen"/>
          <w:lang w:val="ka-GE"/>
        </w:rPr>
        <w:t xml:space="preserve"> სახანძრო სისტემის მოწყობილობების მონიტორინგი</w:t>
      </w:r>
      <w:r w:rsidR="00C05932">
        <w:rPr>
          <w:rFonts w:ascii="Sylfaen" w:hAnsi="Sylfaen" w:cs="Sylfaen"/>
          <w:lang w:val="ka-GE"/>
        </w:rPr>
        <w:t xml:space="preserve"> და კონფიგურაცია</w:t>
      </w:r>
      <w:r w:rsidRPr="008945E3">
        <w:rPr>
          <w:rFonts w:ascii="Sylfaen" w:hAnsi="Sylfaen" w:cs="Sylfaen"/>
          <w:lang w:val="ka-GE"/>
        </w:rPr>
        <w:t xml:space="preserve"> უნდა ხორციელდებოდეს ერთი პანელიდან</w:t>
      </w:r>
      <w:r>
        <w:rPr>
          <w:rFonts w:ascii="Sylfaen" w:hAnsi="Sylfaen" w:cs="Sylfaen"/>
          <w:lang w:val="ka-GE"/>
        </w:rPr>
        <w:t xml:space="preserve"> რომელის ადმინისტრირების ინტერფეისიც ასევე ხელმისაწვდომი უნდა იყოს ქსელის</w:t>
      </w:r>
      <w:r w:rsidR="000A1C2B">
        <w:rPr>
          <w:rFonts w:ascii="Sylfaen" w:hAnsi="Sylfaen" w:cs="Sylfaen"/>
          <w:lang w:val="ka-GE"/>
        </w:rPr>
        <w:t>(</w:t>
      </w:r>
      <w:r w:rsidR="000A1C2B">
        <w:rPr>
          <w:rFonts w:ascii="Sylfaen" w:hAnsi="Sylfaen" w:cs="Sylfaen"/>
          <w:lang w:val="en-US"/>
        </w:rPr>
        <w:t xml:space="preserve">tcp/ip </w:t>
      </w:r>
      <w:r w:rsidR="000A1C2B">
        <w:rPr>
          <w:rFonts w:ascii="Sylfaen" w:hAnsi="Sylfaen" w:cs="Sylfaen"/>
          <w:lang w:val="ka-GE"/>
        </w:rPr>
        <w:t>ოქმი)</w:t>
      </w:r>
      <w:r>
        <w:rPr>
          <w:rFonts w:ascii="Sylfaen" w:hAnsi="Sylfaen" w:cs="Sylfaen"/>
          <w:lang w:val="ka-GE"/>
        </w:rPr>
        <w:t xml:space="preserve"> საშუალებით.</w:t>
      </w:r>
    </w:p>
    <w:p w14:paraId="19F684C3" w14:textId="270547F0" w:rsidR="008945E3" w:rsidRDefault="008945E3" w:rsidP="008945E3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  <w:lang w:val="ka-GE"/>
        </w:rPr>
      </w:pPr>
      <w:r w:rsidRPr="008945E3">
        <w:rPr>
          <w:rFonts w:ascii="Sylfaen" w:hAnsi="Sylfaen" w:cs="Menlo Bold"/>
          <w:lang w:val="ka-GE"/>
        </w:rPr>
        <w:t>ხანზარჩამქრობი გაზი არ უნდა იყოს</w:t>
      </w:r>
      <w:r>
        <w:rPr>
          <w:rFonts w:ascii="Sylfaen" w:hAnsi="Sylfaen" w:cs="Menlo Bold"/>
          <w:lang w:val="ka-GE"/>
        </w:rPr>
        <w:t xml:space="preserve"> </w:t>
      </w:r>
      <w:r w:rsidRPr="008945E3">
        <w:rPr>
          <w:rFonts w:ascii="Sylfaen" w:hAnsi="Sylfaen" w:cs="Menlo Bold"/>
          <w:lang w:val="ka-GE"/>
        </w:rPr>
        <w:t>მავნე ადამიანის ჯამრთელობისთვის და</w:t>
      </w:r>
      <w:r w:rsidR="00F55E2B">
        <w:rPr>
          <w:rFonts w:ascii="Sylfaen" w:hAnsi="Sylfaen" w:cs="Menlo Bold"/>
          <w:lang w:val="en-US"/>
        </w:rPr>
        <w:t xml:space="preserve"> </w:t>
      </w:r>
      <w:r w:rsidR="00F55E2B">
        <w:rPr>
          <w:rFonts w:ascii="Sylfaen" w:hAnsi="Sylfaen" w:cs="Menlo Bold"/>
          <w:lang w:val="ka-GE"/>
        </w:rPr>
        <w:t>არ უნდა იწვევდეს ელექტრონული აპარატურის კოროზიას ან სხვა რაიმე დაზიანებს და</w:t>
      </w:r>
      <w:r w:rsidRPr="008945E3">
        <w:rPr>
          <w:rFonts w:ascii="Sylfaen" w:hAnsi="Sylfaen" w:cs="Menlo Bold"/>
          <w:lang w:val="ka-GE"/>
        </w:rPr>
        <w:t xml:space="preserve"> უნდა გააჩნდეს შესაბამისი სერტიფიკატი.</w:t>
      </w:r>
    </w:p>
    <w:p w14:paraId="10A57CDC" w14:textId="623F7530" w:rsidR="000A1C2B" w:rsidRPr="008945E3" w:rsidRDefault="000A1C2B" w:rsidP="008945E3">
      <w:pPr>
        <w:pStyle w:val="ListParagraph"/>
        <w:numPr>
          <w:ilvl w:val="0"/>
          <w:numId w:val="4"/>
        </w:numPr>
        <w:jc w:val="both"/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ხანძარქრობის დროს სასერვერო ოთახში გაზის გამოყოფის შემთხვევაში უნდა არსებობდეს ამ გაზის ოთახიდან გაწოვის საშუალება რომ იგი არ მოხვდეს თანამშრომლების სამუშაო ზონაში.</w:t>
      </w:r>
    </w:p>
    <w:p w14:paraId="2C389687" w14:textId="11F3749D" w:rsidR="008945E3" w:rsidRDefault="008945E3" w:rsidP="008945E3">
      <w:pPr>
        <w:jc w:val="both"/>
        <w:rPr>
          <w:rFonts w:ascii="Sylfaen" w:hAnsi="Sylfaen" w:cs="Menlo Bold"/>
          <w:lang w:val="ka-GE"/>
        </w:rPr>
      </w:pPr>
    </w:p>
    <w:p w14:paraId="43CD6E05" w14:textId="3B029E7E" w:rsidR="008945E3" w:rsidRDefault="008945E3" w:rsidP="008945E3">
      <w:pPr>
        <w:jc w:val="both"/>
        <w:rPr>
          <w:rFonts w:ascii="Sylfaen" w:hAnsi="Sylfaen" w:cs="Menlo Bold"/>
          <w:lang w:val="ka-GE"/>
        </w:rPr>
      </w:pPr>
    </w:p>
    <w:p w14:paraId="5E43B840" w14:textId="77777777" w:rsidR="008945E3" w:rsidRPr="00F53F75" w:rsidRDefault="008945E3" w:rsidP="00FD36F1">
      <w:pPr>
        <w:jc w:val="both"/>
        <w:rPr>
          <w:rFonts w:ascii="Sylfaen" w:hAnsi="Sylfaen"/>
          <w:lang w:val="ka-GE"/>
        </w:rPr>
      </w:pPr>
    </w:p>
    <w:p w14:paraId="54169FF6" w14:textId="3CCC0BF7" w:rsidR="00944C16" w:rsidRDefault="00A74AE8" w:rsidP="00FD36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ხანძრის აღმოჩენის და ქრობის სისტემა უნდა აკმაყოფილებდეს ცხრილში მოცემულ ტექნიკურ მახასიათებლებს</w:t>
      </w:r>
    </w:p>
    <w:p w14:paraId="3FF889D2" w14:textId="77777777" w:rsidR="00A74AE8" w:rsidRPr="001A30C7" w:rsidRDefault="00A74AE8" w:rsidP="00FD36F1">
      <w:pPr>
        <w:jc w:val="both"/>
        <w:rPr>
          <w:rFonts w:ascii="Sylfaen" w:hAnsi="Sylfaen"/>
          <w:lang w:val="ka-GE"/>
        </w:rPr>
      </w:pPr>
    </w:p>
    <w:p w14:paraId="02E4223C" w14:textId="377FACB9" w:rsidR="00FD36F1" w:rsidRDefault="00FD36F1" w:rsidP="00944C16">
      <w:pPr>
        <w:rPr>
          <w:rFonts w:ascii="Sylfaen" w:hAnsi="Sylfaen" w:cs="Sylfaen"/>
          <w:lang w:val="en-US"/>
        </w:rPr>
      </w:pPr>
      <w:bookmarkStart w:id="7" w:name="_5.საერთო_მოთხოვნები"/>
      <w:bookmarkStart w:id="8" w:name="_6.სასერვერო_ოთახის_აწეული"/>
      <w:bookmarkStart w:id="9" w:name="_10._სარეზერვო_კვების"/>
      <w:bookmarkStart w:id="10" w:name="_11._სასერვერო_კარადების"/>
      <w:bookmarkStart w:id="11" w:name="_Toc465797193"/>
      <w:bookmarkEnd w:id="7"/>
      <w:bookmarkEnd w:id="8"/>
      <w:bookmarkEnd w:id="9"/>
      <w:bookmarkEnd w:id="10"/>
      <w:r w:rsidRPr="00944C16">
        <w:rPr>
          <w:rFonts w:ascii="Sylfaen" w:hAnsi="Sylfaen" w:cs="Sylfaen"/>
          <w:b/>
          <w:lang w:val="ka-GE"/>
        </w:rPr>
        <w:lastRenderedPageBreak/>
        <w:t>ტექნიკური მოთხოვნები</w:t>
      </w:r>
      <w:bookmarkEnd w:id="11"/>
    </w:p>
    <w:p w14:paraId="0501FCF8" w14:textId="77777777" w:rsidR="00FD36F1" w:rsidRPr="00FA52BA" w:rsidRDefault="00FD36F1" w:rsidP="00FD36F1">
      <w:pPr>
        <w:rPr>
          <w:lang w:val="en-US"/>
        </w:rPr>
      </w:pPr>
    </w:p>
    <w:tbl>
      <w:tblPr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000" w:firstRow="0" w:lastRow="0" w:firstColumn="0" w:lastColumn="0" w:noHBand="0" w:noVBand="0"/>
      </w:tblPr>
      <w:tblGrid>
        <w:gridCol w:w="3132"/>
        <w:gridCol w:w="6213"/>
      </w:tblGrid>
      <w:tr w:rsidR="00F55E2B" w:rsidRPr="00F55E2B" w14:paraId="4AE55E06" w14:textId="77777777" w:rsidTr="00F55E2B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8525DCD" w14:textId="77777777" w:rsidR="00FD36F1" w:rsidRPr="00F55E2B" w:rsidRDefault="00FD36F1" w:rsidP="00796C35">
            <w:pPr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</w:rPr>
            </w:pPr>
            <w:bookmarkStart w:id="12" w:name="_13.ტერიტორიაზე_დაშვების_ელექტრონული"/>
            <w:bookmarkStart w:id="13" w:name="_Toc274320766"/>
            <w:bookmarkEnd w:id="12"/>
            <w:bookmarkEnd w:id="13"/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2</w:t>
            </w:r>
            <w:r w:rsidRPr="00F55E2B">
              <w:rPr>
                <w:rFonts w:cs="Sylfaen"/>
                <w:b/>
                <w:bCs/>
                <w:color w:val="000000" w:themeColor="text1"/>
                <w:lang w:val="ka-GE"/>
              </w:rPr>
              <w:t xml:space="preserve"> </w:t>
            </w:r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ცალი</w:t>
            </w:r>
            <w:r w:rsidRPr="00F55E2B">
              <w:rPr>
                <w:rFonts w:cs="Sylfaen"/>
                <w:b/>
                <w:bCs/>
                <w:color w:val="000000" w:themeColor="text1"/>
                <w:lang w:val="ka-GE"/>
              </w:rPr>
              <w:t xml:space="preserve"> – </w:t>
            </w:r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სასერვერო</w:t>
            </w:r>
            <w:r w:rsidRPr="00F55E2B">
              <w:rPr>
                <w:rFonts w:cs="Sylfaen"/>
                <w:b/>
                <w:bCs/>
                <w:color w:val="000000" w:themeColor="text1"/>
                <w:lang w:val="ka-GE"/>
              </w:rPr>
              <w:t xml:space="preserve"> </w:t>
            </w:r>
            <w:r w:rsidRPr="00F55E2B">
              <w:rPr>
                <w:rFonts w:ascii="Sylfaen" w:hAnsi="Sylfaen" w:cs="Sylfaen"/>
                <w:b/>
                <w:bCs/>
                <w:color w:val="000000" w:themeColor="text1"/>
                <w:lang w:val="ka-GE"/>
              </w:rPr>
              <w:t>ოთახის  ხანძარაღმოჩენა ქრობის სისტემა</w:t>
            </w:r>
          </w:p>
        </w:tc>
      </w:tr>
      <w:tr w:rsidR="00F55E2B" w:rsidRPr="00F55E2B" w14:paraId="7E094C2B" w14:textId="77777777" w:rsidTr="00F55E2B">
        <w:trPr>
          <w:trHeight w:val="557"/>
        </w:trPr>
        <w:tc>
          <w:tcPr>
            <w:tcW w:w="1676" w:type="pct"/>
            <w:shd w:val="clear" w:color="auto" w:fill="auto"/>
            <w:vAlign w:val="center"/>
          </w:tcPr>
          <w:p w14:paraId="5C54E305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ხანძარაღმოჩენა ქრობა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3F9624A9" w14:textId="77777777" w:rsidR="00FD36F1" w:rsidRPr="00F55E2B" w:rsidRDefault="00FD36F1" w:rsidP="00796C35">
            <w:pPr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>განხორციელდეს ორივე  სასერვერო ოთახში</w:t>
            </w:r>
          </w:p>
        </w:tc>
      </w:tr>
      <w:tr w:rsidR="00F55E2B" w:rsidRPr="00F55E2B" w14:paraId="7D4C1F5F" w14:textId="77777777" w:rsidTr="00F55E2B">
        <w:trPr>
          <w:trHeight w:val="693"/>
        </w:trPr>
        <w:tc>
          <w:tcPr>
            <w:tcW w:w="1676" w:type="pct"/>
            <w:shd w:val="clear" w:color="auto" w:fill="auto"/>
            <w:vAlign w:val="center"/>
          </w:tcPr>
          <w:p w14:paraId="45BC1996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სასერვეროებში არსებულ მონიტორინგთან თავსებადობა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5C2E7505" w14:textId="4CA69397" w:rsidR="00FD36F1" w:rsidRPr="00F55E2B" w:rsidRDefault="00F55E2B" w:rsidP="00F55E2B">
            <w:pPr>
              <w:jc w:val="both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სასურველია </w:t>
            </w:r>
            <w:r w:rsidR="001C4250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შემოთავაზებული სისტემა თავსებადი  იყოს </w:t>
            </w:r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>სასერვეროებში არსებულ</w:t>
            </w: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en-US"/>
              </w:rPr>
              <w:t>APC</w:t>
            </w:r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N</w:t>
            </w:r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en-US"/>
              </w:rPr>
              <w:t>etBotz</w:t>
            </w:r>
            <w:r w:rsidR="00C05932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570 სასერვერო ინფრასტრუქტურის</w:t>
            </w:r>
            <w:r w:rsidR="00FD36F1"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 xml:space="preserve"> მონიტორინგის სისტემასთან</w:t>
            </w:r>
          </w:p>
        </w:tc>
      </w:tr>
      <w:tr w:rsidR="00F55E2B" w:rsidRPr="00F55E2B" w14:paraId="65BF9D99" w14:textId="77777777" w:rsidTr="00F55E2B">
        <w:trPr>
          <w:trHeight w:val="561"/>
        </w:trPr>
        <w:tc>
          <w:tcPr>
            <w:tcW w:w="1676" w:type="pct"/>
            <w:shd w:val="clear" w:color="auto" w:fill="auto"/>
            <w:vAlign w:val="center"/>
          </w:tcPr>
          <w:p w14:paraId="6C5C888E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ხანძარაღმოჩენის ტექნოლოგია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34EF91F8" w14:textId="77777777" w:rsidR="00FD36F1" w:rsidRPr="00F55E2B" w:rsidRDefault="00FD36F1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ასპირაციული, ნაადრევი ხანძარაღმოჩენის სისტემა</w:t>
            </w:r>
          </w:p>
        </w:tc>
      </w:tr>
      <w:tr w:rsidR="00F55E2B" w:rsidRPr="00F55E2B" w14:paraId="4B3A93F5" w14:textId="77777777" w:rsidTr="00F55E2B">
        <w:trPr>
          <w:trHeight w:val="555"/>
        </w:trPr>
        <w:tc>
          <w:tcPr>
            <w:tcW w:w="1676" w:type="pct"/>
            <w:shd w:val="clear" w:color="auto" w:fill="auto"/>
            <w:vAlign w:val="center"/>
          </w:tcPr>
          <w:p w14:paraId="030DF3DE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ხანძარქრობის ტექნოლოგია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495133BC" w14:textId="10F8C108" w:rsidR="00FD36F1" w:rsidRPr="00F55E2B" w:rsidRDefault="00FD36F1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en-US"/>
              </w:rPr>
            </w:pPr>
            <w:r w:rsidRPr="00F55E2B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აირით ქრობა</w:t>
            </w:r>
          </w:p>
        </w:tc>
      </w:tr>
      <w:tr w:rsidR="00F55E2B" w:rsidRPr="00F55E2B" w14:paraId="0A9F9640" w14:textId="77777777" w:rsidTr="00883570">
        <w:trPr>
          <w:trHeight w:val="1601"/>
        </w:trPr>
        <w:tc>
          <w:tcPr>
            <w:tcW w:w="1676" w:type="pct"/>
            <w:shd w:val="clear" w:color="auto" w:fill="auto"/>
            <w:vAlign w:val="center"/>
          </w:tcPr>
          <w:p w14:paraId="677B5A19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აირის რეზერვუარი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3C6F0856" w14:textId="079AB91E" w:rsidR="00FD36F1" w:rsidRPr="00F55E2B" w:rsidRDefault="00883570" w:rsidP="001C4250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შიდა წნევის მანომეტრით, სოლენოდით მართვადი სარქველით, აირის გაჟონვის წნევის სენსორით. ასევე ქრობის ხელით გაშვების</w:t>
            </w:r>
            <w: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 xml:space="preserve"> და შეჩერების</w:t>
            </w: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შესაძლებლობით.</w:t>
            </w: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br/>
            </w:r>
            <w:r w:rsidR="001C4250"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ცილინდრი დამზადებული უნდა იყოს არაუგვიანეს 2018 წლისა და უნდა აკმაყოფილებდეს DOT სერთი</w:t>
            </w:r>
            <w:r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>ფ</w:t>
            </w:r>
            <w:r w:rsidR="001C4250" w:rsidRPr="00883570"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  <w:t xml:space="preserve">იკატს. </w:t>
            </w:r>
          </w:p>
        </w:tc>
      </w:tr>
      <w:tr w:rsidR="00F55E2B" w:rsidRPr="00F55E2B" w14:paraId="396798B7" w14:textId="77777777" w:rsidTr="00883570">
        <w:trPr>
          <w:trHeight w:val="629"/>
        </w:trPr>
        <w:tc>
          <w:tcPr>
            <w:tcW w:w="1676" w:type="pct"/>
            <w:shd w:val="clear" w:color="auto" w:fill="auto"/>
            <w:vAlign w:val="center"/>
          </w:tcPr>
          <w:p w14:paraId="2753C1E9" w14:textId="77777777" w:rsidR="00FD36F1" w:rsidRPr="00F55E2B" w:rsidRDefault="00FD36F1" w:rsidP="00796C35">
            <w:pPr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გაზის სპეციფიკაცია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7A9175F8" w14:textId="1AA560F7" w:rsidR="00FD36F1" w:rsidRPr="00883570" w:rsidRDefault="00FD36F1" w:rsidP="005C71B9">
            <w:pPr>
              <w:spacing w:line="276" w:lineRule="auto"/>
              <w:contextualSpacing/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ka-GE"/>
              </w:rPr>
              <w:t>ISO 9001</w:t>
            </w:r>
            <w:r w:rsidR="005C71B9"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r w:rsidR="005C71B9">
              <w:rPr>
                <w:rFonts w:ascii="Sylfaen" w:eastAsia="Arial Unicode MS" w:hAnsi="Sylfaen" w:cs="Arial Unicode MS"/>
                <w:color w:val="000000" w:themeColor="text1"/>
                <w:sz w:val="18"/>
                <w:szCs w:val="18"/>
                <w:lang w:val="ka-GE"/>
              </w:rPr>
              <w:t>სტანდარტი</w:t>
            </w:r>
          </w:p>
        </w:tc>
      </w:tr>
      <w:tr w:rsidR="00F55E2B" w:rsidRPr="00F55E2B" w14:paraId="6189182C" w14:textId="77777777" w:rsidTr="00F55E2B">
        <w:trPr>
          <w:trHeight w:val="698"/>
        </w:trPr>
        <w:tc>
          <w:tcPr>
            <w:tcW w:w="1676" w:type="pct"/>
            <w:shd w:val="clear" w:color="auto" w:fill="auto"/>
            <w:vAlign w:val="center"/>
          </w:tcPr>
          <w:p w14:paraId="565A746E" w14:textId="77777777" w:rsidR="00FD36F1" w:rsidRPr="00F55E2B" w:rsidRDefault="00FD36F1" w:rsidP="00796C35">
            <w:pPr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b/>
                <w:color w:val="000000" w:themeColor="text1"/>
                <w:sz w:val="18"/>
                <w:szCs w:val="18"/>
                <w:lang w:val="ka-GE"/>
              </w:rPr>
              <w:t>სისტემის საკონტროლო პანელი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67317288" w14:textId="543FCD69" w:rsidR="00FD36F1" w:rsidRDefault="00FD36F1" w:rsidP="00796C35">
            <w:pPr>
              <w:rPr>
                <w:rFonts w:ascii="Sylfaen" w:eastAsia="Sylfaen" w:hAnsi="Sylfaen"/>
                <w:color w:val="000000" w:themeColor="text1"/>
                <w:w w:val="99"/>
                <w:lang w:val="ka-GE"/>
              </w:rPr>
            </w:pPr>
            <w:r w:rsidRPr="00F55E2B">
              <w:rPr>
                <w:rFonts w:ascii="Sylfaen" w:hAnsi="Sylfaen"/>
                <w:bCs/>
                <w:color w:val="000000" w:themeColor="text1"/>
                <w:sz w:val="18"/>
                <w:szCs w:val="18"/>
                <w:lang w:val="ka-GE"/>
              </w:rPr>
              <w:t>არანაკლებ 2 მარყუჟზე, თითოეულ მარყუჟზე არანაკლებ 240 მისამართით, თითოეულ მარყუჟზე არანაკლებ 240 ქონა. საჭიროების შემთხვევაში შესაძლებელი უნდა იყოს მარყუჟის გაზრდა 16-მდე ერთ პანელში. მოდულების რაოდენობის ე.წ.</w:t>
            </w:r>
            <w:r w:rsidRPr="00F55E2B">
              <w:rPr>
                <w:rFonts w:ascii="Sylfaen" w:eastAsia="Sylfaen" w:hAnsi="Sylfaen"/>
                <w:color w:val="000000" w:themeColor="text1"/>
                <w:lang w:val="ka-GE"/>
              </w:rPr>
              <w:t xml:space="preserve"> ‘‘</w:t>
            </w:r>
            <w:r w:rsidRPr="00F55E2B"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  <w:t>Hot Swap,, (ჩართულ მდგომარეობაში მოხსნა დაყენება) ფუნქცია. სისტემის ცენტრალური მართვის ბლოკის მიკროპროცესორი უნდა იყოს გადაზღვეული ე.წ redundant</w:t>
            </w:r>
            <w:r w:rsidR="00A01892">
              <w:rPr>
                <w:rFonts w:ascii="Sylfaen" w:eastAsia="Sylfaen" w:hAnsi="Sylfaen"/>
                <w:color w:val="000000" w:themeColor="text1"/>
                <w:sz w:val="18"/>
                <w:szCs w:val="18"/>
                <w:lang w:val="en-US"/>
              </w:rPr>
              <w:t>.</w:t>
            </w:r>
            <w:r w:rsidRPr="00F55E2B">
              <w:rPr>
                <w:rFonts w:ascii="Sylfaen" w:eastAsia="Sylfaen" w:hAnsi="Sylfaen"/>
                <w:color w:val="000000" w:themeColor="text1"/>
                <w:w w:val="99"/>
                <w:lang w:val="ka-GE"/>
              </w:rPr>
              <w:t xml:space="preserve"> </w:t>
            </w:r>
          </w:p>
          <w:p w14:paraId="2335C9BD" w14:textId="50501FCC" w:rsidR="00FD36F1" w:rsidRPr="00B61B99" w:rsidRDefault="00B61B99" w:rsidP="00796C35">
            <w:pPr>
              <w:rPr>
                <w:rFonts w:ascii="Sylfaen" w:eastAsia="Sylfaen" w:hAnsi="Sylfaen"/>
                <w:color w:val="000000" w:themeColor="text1"/>
                <w:w w:val="99"/>
                <w:sz w:val="18"/>
                <w:szCs w:val="18"/>
                <w:lang w:val="ka-GE"/>
              </w:rPr>
            </w:pP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TCP/IP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პროტოკოლის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მხარდაჭერით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,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სარეზერვო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 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კვებით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 xml:space="preserve"> (</w:t>
            </w:r>
            <w:r w:rsidRPr="001E0D14">
              <w:rPr>
                <w:rFonts w:ascii="Menlo Bold" w:hAnsi="Menlo Bold" w:cs="Menlo Bold"/>
                <w:bCs/>
                <w:sz w:val="18"/>
                <w:szCs w:val="18"/>
                <w:lang w:val="ka-GE"/>
              </w:rPr>
              <w:t>აკუმლატორით</w:t>
            </w:r>
            <w:r w:rsidRPr="001E0D14">
              <w:rPr>
                <w:rFonts w:asciiTheme="minorHAnsi" w:hAnsiTheme="minorHAnsi"/>
                <w:bCs/>
                <w:sz w:val="18"/>
                <w:szCs w:val="18"/>
                <w:lang w:val="ka-GE"/>
              </w:rPr>
              <w:t>)</w:t>
            </w:r>
          </w:p>
        </w:tc>
      </w:tr>
      <w:tr w:rsidR="00F55E2B" w:rsidRPr="00F55E2B" w14:paraId="1A11F161" w14:textId="77777777" w:rsidTr="00F55E2B">
        <w:trPr>
          <w:trHeight w:val="20"/>
        </w:trPr>
        <w:tc>
          <w:tcPr>
            <w:tcW w:w="1676" w:type="pct"/>
            <w:shd w:val="clear" w:color="auto" w:fill="auto"/>
            <w:vAlign w:val="center"/>
          </w:tcPr>
          <w:p w14:paraId="637138E2" w14:textId="08AB27A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შემწოვი აგრეგატი</w:t>
            </w:r>
            <w:r w:rsidR="00CB40A1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br/>
            </w: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სახანძრო სისტემის მგრძნობელობა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77B47220" w14:textId="37EBA0B8" w:rsidR="00D64709" w:rsidRPr="00F55E2B" w:rsidRDefault="00FD36F1" w:rsidP="00D64709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ნაწილაკების აღმოჩენის </w:t>
            </w:r>
            <w:r w:rsidR="00D64709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რამდენიმესაფეხურიანი </w:t>
            </w:r>
            <w:r w:rsidRPr="00F55E2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საფეხურიანი ინდიკატორით. ჰაერის შეწოვის </w:t>
            </w:r>
            <w:r w:rsidR="00D64709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რამდენიმე</w:t>
            </w:r>
            <w:r w:rsidRPr="00F55E2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 პროგრამირებადი სიჩქარით</w:t>
            </w:r>
            <w:r w:rsidR="00D64709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.</w:t>
            </w:r>
          </w:p>
          <w:p w14:paraId="11F25E22" w14:textId="7F665FD6" w:rsidR="00FD36F1" w:rsidRPr="00F55E2B" w:rsidRDefault="00FD36F1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F55E2B" w:rsidRPr="00F55E2B" w14:paraId="2D42F4D5" w14:textId="77777777" w:rsidTr="00F55E2B">
        <w:trPr>
          <w:trHeight w:val="20"/>
        </w:trPr>
        <w:tc>
          <w:tcPr>
            <w:tcW w:w="1676" w:type="pct"/>
            <w:shd w:val="clear" w:color="auto" w:fill="auto"/>
            <w:vAlign w:val="center"/>
          </w:tcPr>
          <w:p w14:paraId="3D65E477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კვამლის დეტექტორი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0B66B387" w14:textId="69A16D31" w:rsidR="00FD36F1" w:rsidRPr="005C71B9" w:rsidRDefault="005C71B9" w:rsidP="00796C35">
            <w:pPr>
              <w:rPr>
                <w:rFonts w:asciiTheme="minorHAnsi" w:hAnsiTheme="minorHAnsi" w:cs="Calibri"/>
                <w:sz w:val="18"/>
                <w:szCs w:val="18"/>
                <w:lang w:val="ka-GE"/>
              </w:rPr>
            </w:pP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უნდა</w:t>
            </w:r>
            <w:r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</w:t>
            </w: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აკმაყოფილებდეს</w:t>
            </w:r>
            <w:r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</w:t>
            </w:r>
            <w:r w:rsidR="00FD36F1"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>EN-54-7:2+A1:2002+A2:2006; EN- 54-17:2005</w:t>
            </w:r>
          </w:p>
          <w:p w14:paraId="7E01FC8F" w14:textId="6F20EF5F" w:rsidR="00FD36F1" w:rsidRPr="005C71B9" w:rsidRDefault="005C71B9" w:rsidP="00796C35">
            <w:pPr>
              <w:rPr>
                <w:rFonts w:ascii="Sylfaen" w:hAnsi="Sylfaen" w:cs="Sylfaen"/>
                <w:bCs/>
                <w:color w:val="000000" w:themeColor="text1"/>
                <w:sz w:val="18"/>
                <w:szCs w:val="18"/>
                <w:lang w:val="ka-GE"/>
              </w:rPr>
            </w:pP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5C71B9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</w:t>
            </w:r>
            <w:r w:rsidRPr="001E0D14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EN 54-5/7/26/29/30  </w:t>
            </w:r>
            <w:r w:rsidRPr="005C71B9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1E0D14">
              <w:rPr>
                <w:rFonts w:asciiTheme="minorHAnsi" w:hAnsiTheme="minorHAnsi" w:cs="Calibri"/>
                <w:sz w:val="18"/>
                <w:szCs w:val="18"/>
                <w:lang w:val="ka-GE"/>
              </w:rPr>
              <w:t xml:space="preserve">  EN 50291-1 .</w:t>
            </w:r>
          </w:p>
        </w:tc>
      </w:tr>
      <w:tr w:rsidR="00F55E2B" w:rsidRPr="00F55E2B" w14:paraId="70B77B7E" w14:textId="77777777" w:rsidTr="00F55E2B">
        <w:trPr>
          <w:trHeight w:val="20"/>
        </w:trPr>
        <w:tc>
          <w:tcPr>
            <w:tcW w:w="1676" w:type="pct"/>
            <w:shd w:val="clear" w:color="auto" w:fill="auto"/>
            <w:vAlign w:val="center"/>
          </w:tcPr>
          <w:p w14:paraId="7CB76505" w14:textId="77777777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ასპირაციული სისტემის დეტექტორი.</w:t>
            </w:r>
          </w:p>
          <w:p w14:paraId="22AB6243" w14:textId="7BD3E88C" w:rsidR="00FD36F1" w:rsidRPr="00F55E2B" w:rsidRDefault="00FD36F1" w:rsidP="00796C35">
            <w:pPr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2</w:t>
            </w:r>
            <w:r w:rsidR="007002E7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F55E2B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ka-GE"/>
              </w:rPr>
              <w:t>დამოუკიდებელი ზონით და სენსორით.</w:t>
            </w:r>
          </w:p>
        </w:tc>
        <w:tc>
          <w:tcPr>
            <w:tcW w:w="3324" w:type="pct"/>
            <w:shd w:val="clear" w:color="auto" w:fill="auto"/>
            <w:vAlign w:val="center"/>
          </w:tcPr>
          <w:p w14:paraId="23E5581E" w14:textId="378CBBC0" w:rsidR="00FD36F1" w:rsidRPr="00F55E2B" w:rsidRDefault="00FD36F1" w:rsidP="00796C35">
            <w:pP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F55E2B"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  <w:t>ასპირაციული კვამლის დეტექტორი: მგრძნობელობა არანაკლებ - 0.02%/m</w:t>
            </w:r>
          </w:p>
          <w:p w14:paraId="30723E15" w14:textId="74C16B6B" w:rsidR="00465981" w:rsidRPr="00F55E2B" w:rsidRDefault="00D64709" w:rsidP="00465981">
            <w:pP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  <w:t>წინასწარი განგაშის მგრძნობელობის რამდენიმედონიანი ცვლილების შესაძლებლობა</w:t>
            </w:r>
          </w:p>
          <w:p w14:paraId="29C47489" w14:textId="72C439B4" w:rsidR="00FD36F1" w:rsidRPr="00F55E2B" w:rsidRDefault="00FD36F1" w:rsidP="00796C35">
            <w:pPr>
              <w:rPr>
                <w:rFonts w:ascii="Sylfaen" w:eastAsia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5BF08423" w14:textId="77777777" w:rsidR="00FD36F1" w:rsidRDefault="00FD36F1" w:rsidP="00FD36F1">
      <w:pPr>
        <w:rPr>
          <w:rFonts w:ascii="Sylfaen" w:hAnsi="Sylfaen"/>
          <w:lang w:val="ka-GE"/>
        </w:rPr>
      </w:pPr>
    </w:p>
    <w:p w14:paraId="350A26DB" w14:textId="77777777" w:rsidR="00FD36F1" w:rsidRDefault="00FD36F1" w:rsidP="00FD36F1">
      <w:pPr>
        <w:rPr>
          <w:rFonts w:ascii="Sylfaen" w:hAnsi="Sylfaen"/>
          <w:lang w:val="ka-GE"/>
        </w:rPr>
      </w:pPr>
    </w:p>
    <w:p w14:paraId="618167DD" w14:textId="77777777" w:rsidR="00FD36F1" w:rsidRPr="00096D0B" w:rsidRDefault="00FD36F1" w:rsidP="00FD36F1">
      <w:pPr>
        <w:spacing w:line="200" w:lineRule="exact"/>
        <w:rPr>
          <w:rFonts w:ascii="Sylfaen" w:hAnsi="Sylfaen"/>
        </w:rPr>
      </w:pPr>
      <w:bookmarkStart w:id="14" w:name="page2"/>
      <w:bookmarkEnd w:id="14"/>
    </w:p>
    <w:p w14:paraId="3C7A6DFD" w14:textId="52B854E0" w:rsidR="00FD36F1" w:rsidRDefault="00FD36F1" w:rsidP="00FD36F1">
      <w:pPr>
        <w:spacing w:line="239" w:lineRule="exact"/>
        <w:rPr>
          <w:rFonts w:ascii="Sylfaen" w:hAnsi="Sylfaen"/>
        </w:rPr>
      </w:pPr>
    </w:p>
    <w:p w14:paraId="049CFF54" w14:textId="77777777" w:rsidR="007002E7" w:rsidRPr="00096D0B" w:rsidRDefault="007002E7" w:rsidP="00FD36F1">
      <w:pPr>
        <w:spacing w:line="239" w:lineRule="exact"/>
        <w:rPr>
          <w:rFonts w:ascii="Sylfaen" w:hAnsi="Sylfaen"/>
        </w:rPr>
      </w:pPr>
    </w:p>
    <w:p w14:paraId="3FDA618C" w14:textId="77777777" w:rsidR="00FD36F1" w:rsidRPr="00765BF5" w:rsidRDefault="00FD36F1" w:rsidP="00FD36F1">
      <w:pPr>
        <w:rPr>
          <w:rFonts w:ascii="Sylfaen" w:hAnsi="Sylfaen"/>
          <w:lang w:val="ka-GE"/>
        </w:rPr>
      </w:pPr>
    </w:p>
    <w:p w14:paraId="2CBC50F9" w14:textId="77777777" w:rsidR="00852FA6" w:rsidRDefault="00852FA6" w:rsidP="00852FA6">
      <w:pPr>
        <w:rPr>
          <w:rFonts w:ascii="Sylfaen" w:hAnsi="Sylfaen" w:cs="Sylfaen"/>
          <w:b/>
          <w:lang w:val="ka-GE"/>
        </w:rPr>
      </w:pPr>
      <w:bookmarkStart w:id="15" w:name="_Toc401853611"/>
      <w:bookmarkStart w:id="16" w:name="_Toc465797187"/>
    </w:p>
    <w:p w14:paraId="68152B61" w14:textId="4F7B1EB9" w:rsidR="000E4C33" w:rsidRDefault="000E4C33" w:rsidP="00852FA6">
      <w:pPr>
        <w:rPr>
          <w:rFonts w:ascii="Sylfaen" w:hAnsi="Sylfaen" w:cs="Sylfaen"/>
          <w:b/>
          <w:lang w:val="ka-GE"/>
        </w:rPr>
      </w:pPr>
      <w:r w:rsidRPr="00852FA6">
        <w:rPr>
          <w:rFonts w:ascii="Sylfaen" w:hAnsi="Sylfaen" w:cs="Sylfaen"/>
          <w:b/>
          <w:lang w:val="ka-GE"/>
        </w:rPr>
        <w:t>მოთხოვნები პრეტენდენტის მიმართ</w:t>
      </w:r>
      <w:bookmarkEnd w:id="15"/>
      <w:bookmarkEnd w:id="16"/>
    </w:p>
    <w:p w14:paraId="415676E0" w14:textId="77777777" w:rsidR="00852FA6" w:rsidRPr="00134DDC" w:rsidRDefault="00852FA6" w:rsidP="00852FA6">
      <w:pPr>
        <w:rPr>
          <w:rFonts w:ascii="Sylfaen" w:hAnsi="Sylfaen" w:cs="Sylfaen"/>
          <w:b/>
          <w:lang w:val="ka-GE"/>
        </w:rPr>
      </w:pPr>
    </w:p>
    <w:p w14:paraId="0F2E0886" w14:textId="4B52AC70" w:rsidR="000E4C33" w:rsidRPr="00A006D1" w:rsidRDefault="000E4C33" w:rsidP="00A006D1">
      <w:pPr>
        <w:pStyle w:val="ListParagraph"/>
        <w:numPr>
          <w:ilvl w:val="0"/>
          <w:numId w:val="3"/>
        </w:numPr>
        <w:jc w:val="both"/>
        <w:rPr>
          <w:rFonts w:ascii="Sylfaen" w:hAnsi="Sylfaen" w:cs="Tahoma"/>
          <w:lang w:val="ka-GE"/>
        </w:rPr>
      </w:pPr>
      <w:r w:rsidRPr="00A006D1">
        <w:rPr>
          <w:rFonts w:ascii="Sylfaen" w:hAnsi="Sylfaen" w:cs="Tahoma"/>
          <w:lang w:val="ka-GE"/>
        </w:rPr>
        <w:t xml:space="preserve">პრეტენდენტს უნდა გააჩდეს საინფორმაციო-ტექნოლოგიურ (IT) სფეროში მუშაობის მინიმუმ </w:t>
      </w:r>
      <w:r w:rsidR="007513FA">
        <w:rPr>
          <w:rFonts w:ascii="Sylfaen" w:hAnsi="Sylfaen" w:cs="Tahoma"/>
          <w:lang w:val="ka-GE"/>
        </w:rPr>
        <w:t>სამ</w:t>
      </w:r>
      <w:r w:rsidRPr="00A006D1">
        <w:rPr>
          <w:rFonts w:ascii="Sylfaen" w:hAnsi="Sylfaen" w:cs="Tahoma"/>
          <w:lang w:val="ka-GE"/>
        </w:rPr>
        <w:t xml:space="preserve"> წლიანი გამოცდილება და უნდა წარმოადგინოს ამ პერიოდში შემოთავაზებული მწარმოებლის პროდუქტებით განხორციელებული </w:t>
      </w:r>
      <w:r w:rsidR="00A006D1" w:rsidRPr="00A006D1">
        <w:rPr>
          <w:rFonts w:ascii="Sylfaen" w:hAnsi="Sylfaen"/>
          <w:lang w:val="ka-GE"/>
        </w:rPr>
        <w:t>ავტომატური ხანძარ</w:t>
      </w:r>
      <w:r w:rsidR="00124124">
        <w:rPr>
          <w:rFonts w:ascii="Sylfaen" w:hAnsi="Sylfaen"/>
          <w:lang w:val="ka-GE"/>
        </w:rPr>
        <w:t xml:space="preserve"> </w:t>
      </w:r>
      <w:r w:rsidR="00A006D1" w:rsidRPr="00A006D1">
        <w:rPr>
          <w:rFonts w:ascii="Sylfaen" w:hAnsi="Sylfaen"/>
          <w:lang w:val="ka-GE"/>
        </w:rPr>
        <w:t>აღმოჩნის და ქრობის სისტემის დანერგვის</w:t>
      </w:r>
      <w:r w:rsidRPr="00A006D1">
        <w:rPr>
          <w:rFonts w:ascii="Sylfaen" w:hAnsi="Sylfaen" w:cs="Tahoma"/>
          <w:lang w:val="ka-GE"/>
        </w:rPr>
        <w:t xml:space="preserve"> მინიმუმ </w:t>
      </w:r>
      <w:r w:rsidR="00A006D1" w:rsidRPr="00A006D1">
        <w:rPr>
          <w:rFonts w:ascii="Sylfaen" w:hAnsi="Sylfaen" w:cs="Tahoma"/>
          <w:lang w:val="ka-GE"/>
        </w:rPr>
        <w:t>ორი</w:t>
      </w:r>
      <w:r w:rsidRPr="00A006D1">
        <w:rPr>
          <w:rFonts w:ascii="Sylfaen" w:hAnsi="Sylfaen" w:cs="Tahoma"/>
          <w:lang w:val="ka-GE"/>
        </w:rPr>
        <w:t xml:space="preserve"> პროექტის ჩამონათვალი</w:t>
      </w:r>
      <w:r w:rsidR="00124124">
        <w:rPr>
          <w:rFonts w:ascii="Sylfaen" w:hAnsi="Sylfaen" w:cs="Tahoma"/>
          <w:lang w:val="ka-GE"/>
        </w:rPr>
        <w:t xml:space="preserve">. </w:t>
      </w:r>
      <w:r w:rsidR="00124124">
        <w:rPr>
          <w:rFonts w:ascii="Menlo Bold" w:hAnsi="Menlo Bold" w:cs="Menlo Bold"/>
          <w:lang w:val="ka-GE"/>
        </w:rPr>
        <w:t>ასევე მწარმოებლის წერილი რომ მას</w:t>
      </w:r>
      <w:r w:rsidR="000A1C2B">
        <w:rPr>
          <w:rFonts w:ascii="Menlo Bold" w:hAnsi="Menlo Bold" w:cs="Menlo Bold"/>
          <w:lang w:val="en-US"/>
        </w:rPr>
        <w:t xml:space="preserve"> </w:t>
      </w:r>
      <w:r w:rsidR="000A1C2B">
        <w:rPr>
          <w:rFonts w:ascii="Menlo Bold" w:hAnsi="Menlo Bold" w:cs="Menlo Bold"/>
          <w:lang w:val="ka-GE"/>
        </w:rPr>
        <w:t>აქვს</w:t>
      </w:r>
      <w:r w:rsidR="00124124">
        <w:rPr>
          <w:rFonts w:ascii="Menlo Bold" w:hAnsi="Menlo Bold" w:cs="Menlo Bold"/>
          <w:lang w:val="ka-GE"/>
        </w:rPr>
        <w:t xml:space="preserve"> უფლება  გაყიდოს და შემდგომ მოემსახუროს არსებულ პროდუქციას.</w:t>
      </w:r>
    </w:p>
    <w:p w14:paraId="10CB00D9" w14:textId="3375F4E6" w:rsidR="00A006D1" w:rsidRPr="00A006D1" w:rsidRDefault="00A006D1" w:rsidP="00A006D1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  <w:lang w:val="ka-GE"/>
        </w:rPr>
      </w:pPr>
      <w:r w:rsidRPr="00A006D1">
        <w:rPr>
          <w:rFonts w:ascii="Sylfaen" w:hAnsi="Sylfaen" w:cs="Menlo Bold"/>
          <w:lang w:val="ka-GE"/>
        </w:rPr>
        <w:t>პრეტენდენტმა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უნდა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უზრუნველყოს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მოწოდებული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პროდუქციის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ინსტალალაცია</w:t>
      </w:r>
      <w:r w:rsidRPr="00A006D1">
        <w:rPr>
          <w:rFonts w:asciiTheme="minorHAnsi" w:hAnsiTheme="minorHAnsi" w:cs="Tahoma"/>
          <w:lang w:val="ka-GE"/>
        </w:rPr>
        <w:t xml:space="preserve">/ </w:t>
      </w:r>
      <w:r w:rsidRPr="00A006D1">
        <w:rPr>
          <w:rFonts w:ascii="Sylfaen" w:hAnsi="Sylfaen" w:cs="Sylfaen"/>
          <w:lang w:val="ka-GE"/>
        </w:rPr>
        <w:t>კონფიგურაცია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და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ექსპლუატაციაში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გაშვება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პროდუქციის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მწარმოებლის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ტექნიკური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მოთხოვნების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და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რეკომენდაციების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მკაცრი</w:t>
      </w:r>
      <w:r w:rsidRPr="00A006D1">
        <w:rPr>
          <w:rFonts w:asciiTheme="minorHAnsi" w:hAnsiTheme="minorHAnsi" w:cs="Tahoma"/>
          <w:lang w:val="ka-GE"/>
        </w:rPr>
        <w:t xml:space="preserve"> </w:t>
      </w:r>
      <w:r w:rsidRPr="00A006D1">
        <w:rPr>
          <w:rFonts w:ascii="Sylfaen" w:hAnsi="Sylfaen" w:cs="Sylfaen"/>
          <w:lang w:val="ka-GE"/>
        </w:rPr>
        <w:t>დაცვით</w:t>
      </w:r>
      <w:r w:rsidRPr="00A006D1">
        <w:rPr>
          <w:rFonts w:asciiTheme="minorHAnsi" w:hAnsiTheme="minorHAnsi" w:cs="Tahoma"/>
          <w:lang w:val="ka-GE"/>
        </w:rPr>
        <w:t>.</w:t>
      </w:r>
    </w:p>
    <w:p w14:paraId="4F40FA90" w14:textId="4A863CDF" w:rsidR="00A006D1" w:rsidRPr="00883570" w:rsidRDefault="00124124" w:rsidP="00A006D1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Tahoma"/>
          <w:lang w:val="ka-GE"/>
        </w:rPr>
      </w:pPr>
      <w:r>
        <w:rPr>
          <w:rFonts w:ascii="Sylfaen" w:hAnsi="Sylfaen" w:cs="Tahoma"/>
          <w:lang w:val="ka-GE"/>
        </w:rPr>
        <w:t xml:space="preserve">პრეტენდენტის მიერ შემოთავაზებულ გადაწყვეტილებას უნდა აკმაყოფილებდეს  </w:t>
      </w:r>
      <w:r w:rsidRPr="00124124">
        <w:rPr>
          <w:rFonts w:asciiTheme="minorHAnsi" w:hAnsiTheme="minorHAnsi" w:cs="Tahoma"/>
          <w:lang w:val="ka-GE"/>
        </w:rPr>
        <w:t>ISO9001</w:t>
      </w:r>
      <w:r>
        <w:rPr>
          <w:rFonts w:ascii="Sylfaen" w:hAnsi="Sylfaen" w:cs="Tahoma"/>
          <w:lang w:val="ka-GE"/>
        </w:rPr>
        <w:t xml:space="preserve"> სტანდარტს.</w:t>
      </w:r>
    </w:p>
    <w:p w14:paraId="61368C12" w14:textId="77777777" w:rsidR="00AD2586" w:rsidRDefault="00AD2586"/>
    <w:sectPr w:rsidR="00AD2586" w:rsidSect="007D1912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10DE8" w14:textId="77777777" w:rsidR="00D525AC" w:rsidRDefault="00D525AC">
      <w:r>
        <w:separator/>
      </w:r>
    </w:p>
  </w:endnote>
  <w:endnote w:type="continuationSeparator" w:id="0">
    <w:p w14:paraId="5D0B4910" w14:textId="77777777" w:rsidR="00D525AC" w:rsidRDefault="00D5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C8F52" w14:textId="77777777" w:rsidR="00D525AC" w:rsidRDefault="00D525AC">
      <w:r>
        <w:separator/>
      </w:r>
    </w:p>
  </w:footnote>
  <w:footnote w:type="continuationSeparator" w:id="0">
    <w:p w14:paraId="317F75E8" w14:textId="77777777" w:rsidR="00D525AC" w:rsidRDefault="00D5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CFB25" w14:textId="77777777" w:rsidR="00E85B70" w:rsidRDefault="00FD36F1" w:rsidP="00742B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B98A1" w14:textId="77777777" w:rsidR="00E85B70" w:rsidRDefault="00D525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1F10" w14:textId="77777777" w:rsidR="00E85B70" w:rsidRDefault="00FD36F1" w:rsidP="00742B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0E9">
      <w:rPr>
        <w:rStyle w:val="PageNumber"/>
        <w:noProof/>
      </w:rPr>
      <w:t>- 4 -</w:t>
    </w:r>
    <w:r>
      <w:rPr>
        <w:rStyle w:val="PageNumber"/>
      </w:rPr>
      <w:fldChar w:fldCharType="end"/>
    </w:r>
  </w:p>
  <w:p w14:paraId="3AB18CD8" w14:textId="77777777" w:rsidR="00E85B70" w:rsidRDefault="00D52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7336"/>
    <w:multiLevelType w:val="hybridMultilevel"/>
    <w:tmpl w:val="3BE2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C35CC"/>
    <w:multiLevelType w:val="hybridMultilevel"/>
    <w:tmpl w:val="983CC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425E17"/>
    <w:multiLevelType w:val="hybridMultilevel"/>
    <w:tmpl w:val="AD92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4918"/>
    <w:multiLevelType w:val="hybridMultilevel"/>
    <w:tmpl w:val="E756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05"/>
    <w:rsid w:val="0004238B"/>
    <w:rsid w:val="0006051C"/>
    <w:rsid w:val="00097116"/>
    <w:rsid w:val="000A1C2B"/>
    <w:rsid w:val="000E4C33"/>
    <w:rsid w:val="00114F28"/>
    <w:rsid w:val="00124124"/>
    <w:rsid w:val="00134DDC"/>
    <w:rsid w:val="001C4250"/>
    <w:rsid w:val="00215C4F"/>
    <w:rsid w:val="00243F1B"/>
    <w:rsid w:val="003660E9"/>
    <w:rsid w:val="0045777B"/>
    <w:rsid w:val="00465981"/>
    <w:rsid w:val="004F1337"/>
    <w:rsid w:val="005B5199"/>
    <w:rsid w:val="005C71B9"/>
    <w:rsid w:val="007002E7"/>
    <w:rsid w:val="00745ECC"/>
    <w:rsid w:val="007513FA"/>
    <w:rsid w:val="00852FA6"/>
    <w:rsid w:val="00883570"/>
    <w:rsid w:val="008945E3"/>
    <w:rsid w:val="00934D16"/>
    <w:rsid w:val="00944C16"/>
    <w:rsid w:val="00A006D1"/>
    <w:rsid w:val="00A01892"/>
    <w:rsid w:val="00A74AE8"/>
    <w:rsid w:val="00A85005"/>
    <w:rsid w:val="00AD2586"/>
    <w:rsid w:val="00B2405B"/>
    <w:rsid w:val="00B61B99"/>
    <w:rsid w:val="00BD6EFA"/>
    <w:rsid w:val="00C027DA"/>
    <w:rsid w:val="00C05932"/>
    <w:rsid w:val="00CB40A1"/>
    <w:rsid w:val="00CD2A38"/>
    <w:rsid w:val="00D525AC"/>
    <w:rsid w:val="00D64709"/>
    <w:rsid w:val="00EE4625"/>
    <w:rsid w:val="00F44B72"/>
    <w:rsid w:val="00F55E2B"/>
    <w:rsid w:val="00FC7229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B9CE"/>
  <w15:chartTrackingRefBased/>
  <w15:docId w15:val="{F0FE27BF-001B-4660-A667-D6BF8D6E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D36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6F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er">
    <w:name w:val="header"/>
    <w:basedOn w:val="Normal"/>
    <w:link w:val="HeaderChar"/>
    <w:rsid w:val="00FD36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D36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FD36F1"/>
  </w:style>
  <w:style w:type="character" w:styleId="Hyperlink">
    <w:name w:val="Hyperlink"/>
    <w:rsid w:val="00FD36F1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D36F1"/>
    <w:pPr>
      <w:tabs>
        <w:tab w:val="left" w:pos="540"/>
        <w:tab w:val="right" w:leader="dot" w:pos="9345"/>
      </w:tabs>
      <w:spacing w:before="120" w:after="120"/>
    </w:pPr>
    <w:rPr>
      <w:b/>
      <w:bCs/>
      <w:caps/>
      <w:sz w:val="20"/>
      <w:szCs w:val="20"/>
    </w:rPr>
  </w:style>
  <w:style w:type="paragraph" w:styleId="Footer">
    <w:name w:val="footer"/>
    <w:basedOn w:val="Normal"/>
    <w:link w:val="FooterChar"/>
    <w:rsid w:val="00FD3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36F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0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2</cp:revision>
  <dcterms:created xsi:type="dcterms:W3CDTF">2019-03-05T05:42:00Z</dcterms:created>
  <dcterms:modified xsi:type="dcterms:W3CDTF">2019-03-05T05:42:00Z</dcterms:modified>
</cp:coreProperties>
</file>