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C36BBC"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3257FF" w:rsidP="003257FF">
            <w:pPr>
              <w:spacing w:after="0" w:line="288" w:lineRule="auto"/>
              <w:contextualSpacing/>
              <w:jc w:val="both"/>
              <w:rPr>
                <w:rFonts w:ascii="Sylfaen" w:eastAsia="Geo ABC" w:hAnsi="Sylfaen"/>
                <w:bCs/>
                <w:iCs/>
                <w:sz w:val="20"/>
                <w:szCs w:val="20"/>
              </w:rPr>
            </w:pPr>
            <w:r w:rsidRPr="003257FF">
              <w:rPr>
                <w:rFonts w:ascii="Sylfaen" w:eastAsia="Geo ABC" w:hAnsi="Sylfaen"/>
                <w:bCs/>
                <w:iCs/>
                <w:sz w:val="20"/>
                <w:szCs w:val="20"/>
                <w:lang w:val="ka-GE"/>
              </w:rPr>
              <w:t xml:space="preserve">სს „ვითიბი ბანკი ჯორჯია“ აცხადებს ღია ტენდერს საკანცელარიო </w:t>
            </w:r>
            <w:r>
              <w:rPr>
                <w:rFonts w:ascii="Sylfaen" w:eastAsia="Geo ABC" w:hAnsi="Sylfaen"/>
                <w:bCs/>
                <w:iCs/>
                <w:sz w:val="20"/>
                <w:szCs w:val="20"/>
                <w:lang w:val="ka-GE"/>
              </w:rPr>
              <w:t>საქონლის</w:t>
            </w:r>
            <w:r w:rsidRPr="003257FF">
              <w:rPr>
                <w:rFonts w:ascii="Sylfaen" w:eastAsia="Geo ABC" w:hAnsi="Sylfaen"/>
                <w:bCs/>
                <w:iCs/>
                <w:sz w:val="20"/>
                <w:szCs w:val="20"/>
                <w:lang w:val="ka-GE"/>
              </w:rPr>
              <w:t xml:space="preserve"> შესყიდვის მიზნით.</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477AFA" w:rsidP="00477AFA">
            <w:pPr>
              <w:pStyle w:val="BodyText"/>
              <w:jc w:val="both"/>
              <w:rPr>
                <w:rFonts w:ascii="Sylfaen" w:hAnsi="Sylfaen"/>
                <w:sz w:val="20"/>
                <w:szCs w:val="20"/>
              </w:rPr>
            </w:pPr>
            <w:r w:rsidRPr="00477AFA">
              <w:rPr>
                <w:rFonts w:ascii="Sylfaen" w:eastAsia="Geo ABC" w:hAnsi="Sylfaen"/>
                <w:sz w:val="20"/>
                <w:szCs w:val="20"/>
                <w:lang w:val="ka-GE"/>
              </w:rPr>
              <w:t xml:space="preserve">საქონლის მიწოდება უნდა </w:t>
            </w:r>
            <w:proofErr w:type="spellStart"/>
            <w:r w:rsidRPr="00477AFA">
              <w:rPr>
                <w:rFonts w:ascii="Sylfaen" w:eastAsia="Geo ABC" w:hAnsi="Sylfaen"/>
                <w:sz w:val="20"/>
                <w:szCs w:val="20"/>
                <w:lang w:val="ka-GE"/>
              </w:rPr>
              <w:t>განხორცილედეს</w:t>
            </w:r>
            <w:proofErr w:type="spellEnd"/>
            <w:r w:rsidRPr="00477AFA">
              <w:rPr>
                <w:rFonts w:ascii="Sylfaen" w:eastAsia="Geo ABC" w:hAnsi="Sylfaen"/>
                <w:sz w:val="20"/>
                <w:szCs w:val="20"/>
                <w:lang w:val="ka-GE"/>
              </w:rPr>
              <w:t>, ბანკის სათაო ოფისსა და ფილიალებში</w:t>
            </w:r>
            <w:r>
              <w:rPr>
                <w:rFonts w:ascii="Sylfaen" w:eastAsia="Geo ABC" w:hAnsi="Sylfaen"/>
                <w:sz w:val="20"/>
                <w:szCs w:val="20"/>
                <w:lang w:val="ka-GE"/>
              </w:rPr>
              <w:t>,</w:t>
            </w:r>
            <w:r>
              <w:rPr>
                <w:rFonts w:ascii="Sylfaen" w:eastAsia="Geo ABC" w:hAnsi="Sylfaen"/>
                <w:sz w:val="20"/>
                <w:szCs w:val="20"/>
              </w:rPr>
              <w:t xml:space="preserve"> </w:t>
            </w:r>
            <w:r w:rsidRPr="00477AFA">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მოთხოვნიდან 10 სამუშაო დღის განმავლობაში </w:t>
            </w:r>
            <w:r>
              <w:rPr>
                <w:rFonts w:ascii="Sylfaen" w:eastAsia="Geo ABC" w:hAnsi="Sylfaen"/>
                <w:sz w:val="20"/>
                <w:szCs w:val="20"/>
              </w:rPr>
              <w:t xml:space="preserve"> </w:t>
            </w:r>
            <w:r w:rsidR="003257FF" w:rsidRPr="00477AFA">
              <w:rPr>
                <w:rFonts w:ascii="Sylfaen" w:eastAsia="Geo ABC" w:hAnsi="Sylfaen"/>
                <w:b/>
                <w:color w:val="FF0000"/>
                <w:sz w:val="20"/>
                <w:szCs w:val="20"/>
                <w:lang w:val="ka-GE"/>
              </w:rPr>
              <w:t>(</w:t>
            </w:r>
            <w:r w:rsidR="00C36BBC">
              <w:rPr>
                <w:rFonts w:ascii="Sylfaen" w:eastAsia="Geo ABC" w:hAnsi="Sylfaen"/>
                <w:b/>
                <w:color w:val="FF0000"/>
                <w:sz w:val="20"/>
                <w:szCs w:val="20"/>
                <w:lang w:val="ka-GE"/>
              </w:rPr>
              <w:t xml:space="preserve">მისამართების ჩამონათალი თან ერთვის </w:t>
            </w:r>
            <w:proofErr w:type="spellStart"/>
            <w:r w:rsidR="00C36BBC">
              <w:rPr>
                <w:rFonts w:ascii="Sylfaen" w:eastAsia="Geo ABC" w:hAnsi="Sylfaen"/>
                <w:b/>
                <w:color w:val="FF0000"/>
                <w:sz w:val="20"/>
                <w:szCs w:val="20"/>
                <w:lang w:val="ka-GE"/>
              </w:rPr>
              <w:t>სატენდერო</w:t>
            </w:r>
            <w:proofErr w:type="spellEnd"/>
            <w:r w:rsidR="00C36BBC">
              <w:rPr>
                <w:rFonts w:ascii="Sylfaen" w:eastAsia="Geo ABC" w:hAnsi="Sylfaen"/>
                <w:b/>
                <w:color w:val="FF0000"/>
                <w:sz w:val="20"/>
                <w:szCs w:val="20"/>
                <w:lang w:val="ka-GE"/>
              </w:rPr>
              <w:t xml:space="preserve"> დოკუმენტაციას -</w:t>
            </w:r>
            <w:r w:rsidR="003257FF" w:rsidRPr="00477AFA">
              <w:rPr>
                <w:rFonts w:ascii="Sylfaen" w:eastAsia="Geo ABC" w:hAnsi="Sylfaen"/>
                <w:b/>
                <w:color w:val="FF0000"/>
                <w:sz w:val="20"/>
                <w:szCs w:val="20"/>
                <w:lang w:val="ka-GE"/>
              </w:rPr>
              <w:t>ხელშეკრულების მოქმედების პერიოდში აღნიშნული ჩამონათვალი შეიძლება შეიცვალოს).</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3257FF" w:rsidRPr="003257FF" w:rsidRDefault="003257FF" w:rsidP="005D70D1">
            <w:pPr>
              <w:numPr>
                <w:ilvl w:val="0"/>
                <w:numId w:val="3"/>
              </w:numPr>
              <w:spacing w:after="0" w:line="288" w:lineRule="auto"/>
              <w:contextualSpacing/>
              <w:jc w:val="both"/>
              <w:rPr>
                <w:rFonts w:ascii="Sylfaen" w:hAnsi="Sylfaen"/>
                <w:sz w:val="20"/>
                <w:szCs w:val="20"/>
                <w:lang w:val="ka-GE"/>
              </w:rPr>
            </w:pPr>
            <w:r w:rsidRPr="003257FF">
              <w:rPr>
                <w:rFonts w:ascii="Sylfaen" w:hAnsi="Sylfaen"/>
                <w:sz w:val="20"/>
                <w:szCs w:val="20"/>
                <w:lang w:val="ka-GE"/>
              </w:rPr>
              <w:t>პრეტენდენტის მიერ შემოთავაზებული პროდუქცია უნდა შეესაბამებოდეს ბანკის მოთხოვნებს.</w:t>
            </w:r>
          </w:p>
          <w:p w:rsidR="005D70D1" w:rsidRPr="003257FF" w:rsidRDefault="005D70D1" w:rsidP="005D70D1">
            <w:pPr>
              <w:spacing w:after="0" w:line="288" w:lineRule="auto"/>
              <w:contextualSpacing/>
              <w:jc w:val="both"/>
              <w:rPr>
                <w:rFonts w:ascii="Sylfaen" w:hAnsi="Sylfaen"/>
                <w:b/>
                <w:sz w:val="6"/>
                <w:szCs w:val="6"/>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3257FF">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3257FF">
              <w:rPr>
                <w:rFonts w:ascii="Sylfaen" w:hAnsi="Sylfaen"/>
                <w:sz w:val="20"/>
                <w:szCs w:val="20"/>
                <w:lang w:val="ka-GE"/>
              </w:rPr>
              <w:t>20</w:t>
            </w:r>
            <w:r w:rsidR="000A7CCB">
              <w:rPr>
                <w:rFonts w:ascii="Sylfaen" w:hAnsi="Sylfaen"/>
                <w:sz w:val="20"/>
                <w:szCs w:val="20"/>
                <w:lang w:val="ka-GE"/>
              </w:rPr>
              <w:t xml:space="preserve"> მაისის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3257FF">
              <w:rPr>
                <w:rFonts w:ascii="Sylfaen" w:hAnsi="Sylfaen"/>
                <w:sz w:val="20"/>
                <w:szCs w:val="20"/>
                <w:lang w:val="ka-GE"/>
              </w:rPr>
              <w:t>დანართი #3-ის შესაბამის</w:t>
            </w:r>
            <w:r w:rsidR="00C36BBC">
              <w:rPr>
                <w:rFonts w:ascii="Sylfaen" w:hAnsi="Sylfaen"/>
                <w:sz w:val="20"/>
                <w:szCs w:val="20"/>
                <w:lang w:val="ka-GE"/>
              </w:rPr>
              <w:t xml:space="preserve">ად, </w:t>
            </w:r>
            <w:proofErr w:type="spellStart"/>
            <w:r w:rsidR="00C36BBC">
              <w:rPr>
                <w:rFonts w:ascii="Sylfaen" w:hAnsi="Sylfaen"/>
                <w:sz w:val="20"/>
                <w:szCs w:val="20"/>
                <w:lang w:val="ka-GE"/>
              </w:rPr>
              <w:t>სატენდერო</w:t>
            </w:r>
            <w:proofErr w:type="spellEnd"/>
            <w:r w:rsidR="00C36BBC">
              <w:rPr>
                <w:rFonts w:ascii="Sylfaen" w:hAnsi="Sylfaen"/>
                <w:sz w:val="20"/>
                <w:szCs w:val="20"/>
                <w:lang w:val="ka-GE"/>
              </w:rPr>
              <w:t xml:space="preserve"> წინადადებასთან ერთად, მიმწოდებელმა უნდა </w:t>
            </w:r>
            <w:proofErr w:type="spellStart"/>
            <w:r w:rsidR="00C36BBC">
              <w:rPr>
                <w:rFonts w:ascii="Sylfaen" w:hAnsi="Sylfaen"/>
                <w:sz w:val="20"/>
                <w:szCs w:val="20"/>
                <w:lang w:val="ka-GE"/>
              </w:rPr>
              <w:t>წარმოადიგნოს</w:t>
            </w:r>
            <w:proofErr w:type="spellEnd"/>
            <w:r w:rsidR="00C36BBC">
              <w:rPr>
                <w:rFonts w:ascii="Sylfaen" w:hAnsi="Sylfaen"/>
                <w:sz w:val="20"/>
                <w:szCs w:val="20"/>
                <w:lang w:val="ka-GE"/>
              </w:rPr>
              <w:t xml:space="preserve"> #3 </w:t>
            </w:r>
            <w:r w:rsidR="00A33756">
              <w:rPr>
                <w:rFonts w:ascii="Sylfaen" w:hAnsi="Sylfaen"/>
                <w:sz w:val="20"/>
                <w:szCs w:val="20"/>
                <w:lang w:val="ka-GE"/>
              </w:rPr>
              <w:t>დანართში არსებული საქონლის ნიმუშები;</w:t>
            </w:r>
          </w:p>
          <w:p w:rsidR="007825F6" w:rsidRPr="0090315E" w:rsidRDefault="00B24AB7" w:rsidP="008476FB">
            <w:pPr>
              <w:pStyle w:val="BodyText"/>
              <w:spacing w:after="0" w:line="288" w:lineRule="auto"/>
              <w:jc w:val="both"/>
              <w:rPr>
                <w:rFonts w:ascii="Sylfaen" w:hAnsi="Sylfaen"/>
                <w:sz w:val="20"/>
                <w:szCs w:val="20"/>
              </w:rPr>
            </w:pPr>
            <w:r w:rsidRPr="00477AFA">
              <w:rPr>
                <w:rFonts w:ascii="Sylfaen" w:hAnsi="Sylfaen"/>
                <w:sz w:val="20"/>
                <w:szCs w:val="20"/>
                <w:lang w:val="ka-GE"/>
              </w:rPr>
              <w:t>დ</w:t>
            </w:r>
            <w:r w:rsidR="007825F6" w:rsidRPr="00477AFA">
              <w:rPr>
                <w:rFonts w:ascii="Sylfaen" w:hAnsi="Sylfaen"/>
                <w:sz w:val="20"/>
                <w:szCs w:val="20"/>
                <w:lang w:val="ka-GE"/>
              </w:rPr>
              <w:t xml:space="preserve">) </w:t>
            </w:r>
            <w:r w:rsidR="005D70D1" w:rsidRPr="00477AFA">
              <w:rPr>
                <w:rFonts w:ascii="Sylfaen" w:hAnsi="Sylfaen"/>
                <w:sz w:val="20"/>
                <w:szCs w:val="20"/>
                <w:lang w:val="ka-GE"/>
              </w:rPr>
              <w:t xml:space="preserve">ინფორმაცია </w:t>
            </w:r>
            <w:r w:rsidR="000B4EB1" w:rsidRPr="00477AFA">
              <w:rPr>
                <w:rFonts w:ascii="Sylfaen" w:hAnsi="Sylfaen"/>
                <w:sz w:val="20"/>
                <w:szCs w:val="20"/>
                <w:lang w:val="ka-GE"/>
              </w:rPr>
              <w:t>ს</w:t>
            </w:r>
            <w:r w:rsidR="000A7CCB" w:rsidRPr="00477AFA">
              <w:rPr>
                <w:rFonts w:ascii="Sylfaen" w:hAnsi="Sylfaen"/>
                <w:sz w:val="20"/>
                <w:szCs w:val="20"/>
                <w:lang w:val="ka-GE"/>
              </w:rPr>
              <w:t xml:space="preserve">აქონლის მიწოდების ვადის შესახებ </w:t>
            </w:r>
            <w:proofErr w:type="spellStart"/>
            <w:r w:rsidR="000A7CCB" w:rsidRPr="00477AFA">
              <w:rPr>
                <w:rFonts w:ascii="Sylfaen" w:hAnsi="Sylfaen"/>
                <w:sz w:val="20"/>
                <w:szCs w:val="20"/>
                <w:lang w:val="ka-GE"/>
              </w:rPr>
              <w:t>სატენდერო</w:t>
            </w:r>
            <w:proofErr w:type="spellEnd"/>
            <w:r w:rsidR="000A7CCB" w:rsidRPr="00477AFA">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5D70D1" w:rsidRPr="0090315E" w:rsidRDefault="00A33756"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სხვა ინფორმაცია  და დოკ</w:t>
            </w:r>
            <w:bookmarkStart w:id="0" w:name="_GoBack"/>
            <w:bookmarkEnd w:id="0"/>
            <w:r w:rsidR="005D70D1" w:rsidRPr="005D70D1">
              <w:rPr>
                <w:rFonts w:ascii="Sylfaen" w:hAnsi="Sylfaen"/>
                <w:sz w:val="20"/>
                <w:szCs w:val="20"/>
                <w:lang w:val="ka-GE"/>
              </w:rPr>
              <w:t xml:space="preserve">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1D00D3" w:rsidP="006973ED">
            <w:pPr>
              <w:spacing w:line="288" w:lineRule="auto"/>
              <w:jc w:val="both"/>
              <w:rPr>
                <w:rFonts w:ascii="Sylfaen" w:hAnsi="Sylfaen"/>
                <w:sz w:val="20"/>
                <w:szCs w:val="20"/>
                <w:lang w:val="ka-GE"/>
              </w:rPr>
            </w:pPr>
            <w:r w:rsidRPr="001D00D3">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w:t>
            </w:r>
            <w:r>
              <w:rPr>
                <w:rFonts w:ascii="Sylfaen" w:hAnsi="Sylfaen"/>
                <w:sz w:val="20"/>
                <w:szCs w:val="20"/>
                <w:lang w:val="ka-GE"/>
              </w:rPr>
              <w:t>ბა-ჩაბარების აქტის საფუძველზე 10 (ათი) სამუშაო დღის ვადაში.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w:t>
            </w:r>
            <w:r w:rsidRPr="0090315E">
              <w:rPr>
                <w:rFonts w:ascii="Sylfaen" w:hAnsi="Sylfaen"/>
                <w:sz w:val="20"/>
                <w:szCs w:val="20"/>
                <w:lang w:val="ka-GE"/>
              </w:rPr>
              <w:lastRenderedPageBreak/>
              <w:t xml:space="preserve">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A33756">
        <w:rPr>
          <w:rFonts w:ascii="Sylfaen" w:hAnsi="Sylfaen" w:cs="Sylfaen"/>
          <w:sz w:val="20"/>
          <w:szCs w:val="20"/>
          <w:lang w:val="ka-GE"/>
        </w:rPr>
        <w:t>საკანცელარიო საქონლის</w:t>
      </w:r>
      <w:r w:rsidR="00B22646">
        <w:rPr>
          <w:rFonts w:ascii="Sylfaen" w:hAnsi="Sylfaen" w:cs="Sylfaen"/>
          <w:sz w:val="20"/>
          <w:szCs w:val="20"/>
        </w:rPr>
        <w:t xml:space="preserve"> </w:t>
      </w:r>
      <w:r w:rsidR="00912C7C">
        <w:rPr>
          <w:rFonts w:ascii="Sylfaen" w:hAnsi="Sylfaen" w:cs="Sylfaen"/>
          <w:sz w:val="20"/>
          <w:szCs w:val="20"/>
          <w:lang w:val="ka-GE"/>
        </w:rPr>
        <w:t>მოწოდება</w:t>
      </w:r>
      <w:r w:rsidR="000A7CCB">
        <w:rPr>
          <w:rFonts w:ascii="Sylfaen" w:hAnsi="Sylfaen" w:cs="Sylfaen"/>
          <w:sz w:val="20"/>
          <w:szCs w:val="20"/>
          <w:lang w:val="ka-GE"/>
        </w:rPr>
        <w:t xml:space="preserve"> დანართ #3-ში </w:t>
      </w:r>
      <w:r w:rsidR="00B3003E">
        <w:rPr>
          <w:rFonts w:ascii="Sylfaen" w:hAnsi="Sylfaen" w:cs="Sylfaen"/>
          <w:sz w:val="20"/>
          <w:szCs w:val="20"/>
          <w:lang w:val="ka-GE"/>
        </w:rPr>
        <w:t xml:space="preserve">ჩემს მიერ </w:t>
      </w:r>
      <w:r w:rsidR="000A7CCB">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A33756">
        <w:rPr>
          <w:rFonts w:ascii="Sylfaen" w:hAnsi="Sylfaen"/>
          <w:sz w:val="20"/>
          <w:szCs w:val="20"/>
          <w:lang w:val="ka-GE"/>
        </w:rPr>
        <w:t>საკანცელარიო საქონლის</w:t>
      </w:r>
      <w:r w:rsidR="00B22646">
        <w:rPr>
          <w:rFonts w:ascii="Sylfaen" w:hAnsi="Sylfaen"/>
          <w:sz w:val="20"/>
          <w:szCs w:val="20"/>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00D3"/>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257FF"/>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77AFA"/>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3375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36BBC"/>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A111-6F73-4272-A4DA-5EC552DF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196</cp:revision>
  <cp:lastPrinted>2012-09-17T06:52:00Z</cp:lastPrinted>
  <dcterms:created xsi:type="dcterms:W3CDTF">2012-08-22T11:21:00Z</dcterms:created>
  <dcterms:modified xsi:type="dcterms:W3CDTF">2019-05-02T10:39:00Z</dcterms:modified>
</cp:coreProperties>
</file>