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80" w:rsidRPr="00C37E17" w:rsidRDefault="005D5BA2" w:rsidP="008E4670">
      <w:pPr>
        <w:pStyle w:val="BodyTextIndent2"/>
        <w:ind w:left="990" w:right="590"/>
        <w:rPr>
          <w:rFonts w:ascii="Sylfaen" w:hAnsi="Sylfaen"/>
          <w:i w:val="0"/>
          <w:color w:val="003399"/>
          <w:sz w:val="22"/>
          <w:szCs w:val="22"/>
        </w:rPr>
      </w:pPr>
      <w:bookmarkStart w:id="0" w:name="_GoBack"/>
      <w:bookmarkEnd w:id="0"/>
      <w:r>
        <w:rPr>
          <w:rFonts w:ascii="Sylfaen" w:hAnsi="Sylfaen"/>
          <w:b w:val="0"/>
          <w:i w:val="0"/>
          <w:color w:val="003399"/>
          <w:sz w:val="22"/>
          <w:szCs w:val="22"/>
        </w:rPr>
        <w:t>JS</w:t>
      </w:r>
      <w:r w:rsidRPr="005D5BA2">
        <w:rPr>
          <w:rFonts w:ascii="Sylfaen" w:hAnsi="Sylfaen"/>
          <w:b w:val="0"/>
          <w:i w:val="0"/>
          <w:color w:val="003399"/>
          <w:sz w:val="22"/>
          <w:szCs w:val="22"/>
        </w:rPr>
        <w:t xml:space="preserve"> VTB Bank Georgia Announces Open Tender </w:t>
      </w:r>
      <w:r>
        <w:rPr>
          <w:rFonts w:ascii="Sylfaen" w:hAnsi="Sylfaen"/>
          <w:b w:val="0"/>
          <w:i w:val="0"/>
          <w:color w:val="003399"/>
          <w:sz w:val="22"/>
          <w:szCs w:val="22"/>
        </w:rPr>
        <w:t xml:space="preserve">on </w:t>
      </w:r>
      <w:r w:rsidRPr="005D5BA2">
        <w:rPr>
          <w:rFonts w:ascii="Sylfaen" w:hAnsi="Sylfaen"/>
          <w:b w:val="0"/>
          <w:i w:val="0"/>
          <w:color w:val="003399"/>
          <w:sz w:val="22"/>
          <w:szCs w:val="22"/>
        </w:rPr>
        <w:t>Procurement of Red Teaming Testing</w:t>
      </w:r>
      <w:r w:rsidR="00974C0F">
        <w:rPr>
          <w:rFonts w:ascii="Sylfaen" w:hAnsi="Sylfaen"/>
          <w:b w:val="0"/>
          <w:i w:val="0"/>
          <w:color w:val="003399"/>
          <w:sz w:val="22"/>
          <w:szCs w:val="22"/>
        </w:rPr>
        <w:t xml:space="preserve"> </w:t>
      </w:r>
    </w:p>
    <w:p w:rsidR="00DC59E5" w:rsidRDefault="00DC59E5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Sylfaen" w:eastAsia="Times New Roman" w:hAnsi="Sylfaen" w:cs="Sylfaen"/>
          <w:b/>
          <w:bCs/>
          <w:color w:val="222222"/>
          <w:lang w:val="ka-GE"/>
        </w:rPr>
      </w:pPr>
    </w:p>
    <w:p w:rsidR="002D3280" w:rsidRDefault="005D5BA2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Sylfaen" w:eastAsia="Times New Roman" w:hAnsi="Sylfaen" w:cs="Helvetica"/>
          <w:b/>
          <w:bCs/>
          <w:color w:val="222222"/>
          <w:lang w:val="ka-GE"/>
        </w:rPr>
      </w:pPr>
      <w:proofErr w:type="spellStart"/>
      <w:r w:rsidRPr="005D5BA2">
        <w:rPr>
          <w:rFonts w:ascii="Sylfaen" w:eastAsia="Times New Roman" w:hAnsi="Sylfaen" w:cs="Sylfaen"/>
          <w:b/>
          <w:bCs/>
          <w:color w:val="222222"/>
          <w:lang w:val="ka-GE"/>
        </w:rPr>
        <w:t>Tender</w:t>
      </w:r>
      <w:proofErr w:type="spellEnd"/>
      <w:r w:rsidRPr="005D5BA2">
        <w:rPr>
          <w:rFonts w:ascii="Sylfaen" w:eastAsia="Times New Roman" w:hAnsi="Sylfaen" w:cs="Sylfaen"/>
          <w:b/>
          <w:bCs/>
          <w:color w:val="222222"/>
          <w:lang w:val="ka-GE"/>
        </w:rPr>
        <w:t xml:space="preserve"> </w:t>
      </w:r>
      <w:proofErr w:type="spellStart"/>
      <w:r w:rsidRPr="005D5BA2">
        <w:rPr>
          <w:rFonts w:ascii="Sylfaen" w:eastAsia="Times New Roman" w:hAnsi="Sylfaen" w:cs="Sylfaen"/>
          <w:b/>
          <w:bCs/>
          <w:color w:val="222222"/>
          <w:lang w:val="ka-GE"/>
        </w:rPr>
        <w:t>Description</w:t>
      </w:r>
      <w:proofErr w:type="spellEnd"/>
      <w:r w:rsidR="002D3280" w:rsidRPr="00C37E17">
        <w:rPr>
          <w:rFonts w:ascii="Helvetica" w:eastAsia="Times New Roman" w:hAnsi="Helvetica" w:cs="Helvetica"/>
          <w:b/>
          <w:bCs/>
          <w:color w:val="222222"/>
          <w:lang w:val="ka-GE"/>
        </w:rPr>
        <w:t>:</w:t>
      </w:r>
    </w:p>
    <w:p w:rsidR="00DC59E5" w:rsidRPr="00DC59E5" w:rsidRDefault="00DC59E5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Sylfaen" w:eastAsia="Times New Roman" w:hAnsi="Sylfaen" w:cs="Helvetica"/>
          <w:b/>
          <w:bCs/>
          <w:color w:val="222222"/>
          <w:lang w:val="ka-GE"/>
        </w:rPr>
      </w:pPr>
    </w:p>
    <w:p w:rsidR="00453C72" w:rsidRPr="00DC59E5" w:rsidRDefault="005D5BA2" w:rsidP="00EE3A09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bCs/>
          <w:iCs/>
          <w:lang w:val="ka-GE"/>
        </w:rPr>
      </w:pPr>
      <w:r w:rsidRPr="00DC59E5">
        <w:rPr>
          <w:rFonts w:ascii="Sylfaen" w:hAnsi="Sylfaen"/>
        </w:rPr>
        <w:t xml:space="preserve">JS VTB Bank Georgia Announces Open Tender </w:t>
      </w:r>
      <w:r w:rsidR="00440E9C" w:rsidRPr="00DC59E5">
        <w:rPr>
          <w:rFonts w:ascii="Sylfaen" w:hAnsi="Sylfaen"/>
        </w:rPr>
        <w:t>for</w:t>
      </w:r>
      <w:r w:rsidRPr="00DC59E5">
        <w:rPr>
          <w:rFonts w:ascii="Sylfaen" w:hAnsi="Sylfaen"/>
        </w:rPr>
        <w:t xml:space="preserve"> Procurement of Red Teaming Testing</w:t>
      </w:r>
      <w:r w:rsidR="00453C72" w:rsidRPr="00DC59E5">
        <w:rPr>
          <w:rFonts w:ascii="Sylfaen" w:eastAsia="Times New Roman" w:hAnsi="Sylfaen" w:cs="Sylfaen"/>
          <w:bCs/>
          <w:iCs/>
          <w:lang w:val="ka-GE"/>
        </w:rPr>
        <w:t>.</w:t>
      </w:r>
    </w:p>
    <w:p w:rsidR="00453C72" w:rsidRPr="00DC59E5" w:rsidRDefault="00453C72" w:rsidP="00453C72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Cs/>
          <w:iCs/>
          <w:lang w:val="ka-GE"/>
        </w:rPr>
      </w:pPr>
    </w:p>
    <w:p w:rsidR="00DC59E5" w:rsidRPr="00DC59E5" w:rsidRDefault="00DC59E5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/>
          <w:bCs/>
          <w:lang w:val="ka-GE"/>
        </w:rPr>
      </w:pPr>
    </w:p>
    <w:p w:rsidR="002D3280" w:rsidRPr="00DC59E5" w:rsidRDefault="00F57C56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/>
          <w:bCs/>
          <w:lang w:val="ka-GE"/>
        </w:rPr>
      </w:pPr>
      <w:proofErr w:type="spellStart"/>
      <w:r w:rsidRPr="00DC59E5">
        <w:rPr>
          <w:rFonts w:ascii="Sylfaen" w:eastAsia="Times New Roman" w:hAnsi="Sylfaen" w:cs="Sylfaen"/>
          <w:b/>
          <w:bCs/>
          <w:lang w:val="ka-GE"/>
        </w:rPr>
        <w:t>Information</w:t>
      </w:r>
      <w:proofErr w:type="spellEnd"/>
      <w:r w:rsidRPr="00DC59E5">
        <w:rPr>
          <w:rFonts w:ascii="Sylfaen" w:eastAsia="Times New Roman" w:hAnsi="Sylfaen" w:cs="Sylfaen"/>
          <w:b/>
          <w:bCs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b/>
          <w:bCs/>
          <w:lang w:val="ka-GE"/>
        </w:rPr>
        <w:t>for</w:t>
      </w:r>
      <w:proofErr w:type="spellEnd"/>
      <w:r w:rsidRPr="00DC59E5">
        <w:rPr>
          <w:rFonts w:ascii="Sylfaen" w:eastAsia="Times New Roman" w:hAnsi="Sylfaen" w:cs="Sylfaen"/>
          <w:b/>
          <w:bCs/>
          <w:lang w:val="ka-GE"/>
        </w:rPr>
        <w:t xml:space="preserve"> </w:t>
      </w:r>
      <w:r w:rsidR="00C27015">
        <w:rPr>
          <w:rFonts w:ascii="Sylfaen" w:eastAsia="Times New Roman" w:hAnsi="Sylfaen" w:cs="Sylfaen"/>
          <w:b/>
          <w:bCs/>
        </w:rPr>
        <w:t>Applicants</w:t>
      </w:r>
      <w:r w:rsidR="002D3280" w:rsidRPr="00DC59E5">
        <w:rPr>
          <w:rFonts w:ascii="Sylfaen" w:eastAsia="Times New Roman" w:hAnsi="Sylfaen" w:cs="Sylfaen"/>
          <w:b/>
          <w:bCs/>
          <w:lang w:val="ka-GE"/>
        </w:rPr>
        <w:t>:</w:t>
      </w:r>
    </w:p>
    <w:p w:rsidR="00DC59E5" w:rsidRPr="00DC59E5" w:rsidRDefault="00DC59E5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lang w:val="ka-GE"/>
        </w:rPr>
      </w:pPr>
    </w:p>
    <w:p w:rsidR="00DC59E5" w:rsidRDefault="00DC59E5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lang w:val="ka-GE"/>
        </w:rPr>
      </w:pPr>
      <w:r w:rsidRPr="00DC59E5">
        <w:rPr>
          <w:rFonts w:ascii="Sylfaen" w:eastAsia="Times New Roman" w:hAnsi="Sylfaen" w:cs="Sylfaen"/>
        </w:rPr>
        <w:t>To partic</w:t>
      </w:r>
      <w:r w:rsidR="00CF539C">
        <w:rPr>
          <w:rFonts w:ascii="Sylfaen" w:eastAsia="Times New Roman" w:hAnsi="Sylfaen" w:cs="Sylfaen"/>
        </w:rPr>
        <w:t xml:space="preserve">ipate in the tender, the </w:t>
      </w:r>
      <w:r w:rsidR="008504BC">
        <w:rPr>
          <w:rFonts w:ascii="Sylfaen" w:eastAsia="Times New Roman" w:hAnsi="Sylfaen" w:cs="Sylfaen"/>
        </w:rPr>
        <w:t>b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idders</w:t>
      </w:r>
      <w:proofErr w:type="spellEnd"/>
      <w:r w:rsidR="00F57C56" w:rsidRPr="00DC59E5">
        <w:rPr>
          <w:rFonts w:ascii="Sylfaen" w:eastAsia="Times New Roman" w:hAnsi="Sylfaen" w:cs="Sylfaen"/>
          <w:lang w:val="ka-GE"/>
        </w:rPr>
        <w:t xml:space="preserve"> </w:t>
      </w:r>
      <w:r w:rsidR="008504BC">
        <w:rPr>
          <w:rFonts w:ascii="Sylfaen" w:eastAsia="Times New Roman" w:hAnsi="Sylfaen" w:cs="Sylfaen"/>
        </w:rPr>
        <w:t>shall</w:t>
      </w:r>
      <w:r w:rsidR="00F57C56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submit</w:t>
      </w:r>
      <w:proofErr w:type="spellEnd"/>
      <w:r w:rsidR="00F57C56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="00F57C56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documents</w:t>
      </w:r>
      <w:proofErr w:type="spellEnd"/>
      <w:r w:rsidR="00F57C56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supporting</w:t>
      </w:r>
      <w:proofErr w:type="spellEnd"/>
      <w:r w:rsidR="00F57C56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="00F57C56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qualification</w:t>
      </w:r>
      <w:proofErr w:type="spellEnd"/>
      <w:r w:rsidR="00F57C56" w:rsidRPr="00DC59E5">
        <w:rPr>
          <w:rFonts w:ascii="Sylfaen" w:eastAsia="Times New Roman" w:hAnsi="Sylfaen" w:cs="Sylfaen"/>
          <w:lang w:val="ka-GE"/>
        </w:rPr>
        <w:t xml:space="preserve">, 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other</w:t>
      </w:r>
      <w:proofErr w:type="spellEnd"/>
      <w:r w:rsidR="00F57C56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requested</w:t>
      </w:r>
      <w:proofErr w:type="spellEnd"/>
      <w:r w:rsidR="00F57C56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information</w:t>
      </w:r>
      <w:proofErr w:type="spellEnd"/>
      <w:r w:rsidR="00F57C56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and</w:t>
      </w:r>
      <w:proofErr w:type="spellEnd"/>
      <w:r w:rsidR="00F57C56" w:rsidRPr="00DC59E5">
        <w:rPr>
          <w:rFonts w:ascii="Sylfaen" w:eastAsia="Times New Roman" w:hAnsi="Sylfaen" w:cs="Sylfaen"/>
          <w:lang w:val="ka-GE"/>
        </w:rPr>
        <w:t xml:space="preserve"> </w:t>
      </w:r>
      <w:r w:rsidR="008504BC">
        <w:rPr>
          <w:rFonts w:ascii="Sylfaen" w:eastAsia="Times New Roman" w:hAnsi="Sylfaen" w:cs="Sylfaen"/>
        </w:rPr>
        <w:t>tender</w:t>
      </w:r>
      <w:r w:rsidR="00F57C56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proposals</w:t>
      </w:r>
      <w:proofErr w:type="spellEnd"/>
      <w:r w:rsidR="00440E9C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440E9C" w:rsidRPr="00DC59E5">
        <w:rPr>
          <w:rFonts w:ascii="Sylfaen" w:eastAsia="Times New Roman" w:hAnsi="Sylfaen" w:cs="Sylfaen"/>
          <w:lang w:val="ka-GE"/>
        </w:rPr>
        <w:t>as</w:t>
      </w:r>
      <w:proofErr w:type="spellEnd"/>
      <w:r w:rsidR="00440E9C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440E9C" w:rsidRPr="00DC59E5">
        <w:rPr>
          <w:rFonts w:ascii="Sylfaen" w:eastAsia="Times New Roman" w:hAnsi="Sylfaen" w:cs="Sylfaen"/>
          <w:lang w:val="ka-GE"/>
        </w:rPr>
        <w:t>original</w:t>
      </w:r>
      <w:proofErr w:type="spellEnd"/>
      <w:r w:rsidR="00440E9C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440E9C" w:rsidRPr="00DC59E5">
        <w:rPr>
          <w:rFonts w:ascii="Sylfaen" w:eastAsia="Times New Roman" w:hAnsi="Sylfaen" w:cs="Sylfaen"/>
          <w:lang w:val="ka-GE"/>
        </w:rPr>
        <w:t>documents</w:t>
      </w:r>
      <w:proofErr w:type="spellEnd"/>
      <w:r w:rsidR="00440E9C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440E9C" w:rsidRPr="00DC59E5">
        <w:rPr>
          <w:rFonts w:ascii="Sylfaen" w:eastAsia="Times New Roman" w:hAnsi="Sylfaen" w:cs="Sylfaen"/>
          <w:lang w:val="ka-GE"/>
        </w:rPr>
        <w:t>in</w:t>
      </w:r>
      <w:proofErr w:type="spellEnd"/>
      <w:r w:rsidR="00440E9C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440E9C" w:rsidRPr="00DC59E5">
        <w:rPr>
          <w:rFonts w:ascii="Sylfaen" w:eastAsia="Times New Roman" w:hAnsi="Sylfaen" w:cs="Sylfaen"/>
          <w:lang w:val="ka-GE"/>
        </w:rPr>
        <w:t>Georgian</w:t>
      </w:r>
      <w:proofErr w:type="spellEnd"/>
      <w:r w:rsidR="00440E9C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440E9C" w:rsidRPr="00DC59E5">
        <w:rPr>
          <w:rFonts w:ascii="Sylfaen" w:eastAsia="Times New Roman" w:hAnsi="Sylfaen" w:cs="Sylfaen"/>
          <w:lang w:val="ka-GE"/>
        </w:rPr>
        <w:t>language</w:t>
      </w:r>
      <w:proofErr w:type="spellEnd"/>
      <w:r w:rsidR="00440E9C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to</w:t>
      </w:r>
      <w:proofErr w:type="spellEnd"/>
      <w:r w:rsidR="00F57C56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="00F57C56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following</w:t>
      </w:r>
      <w:proofErr w:type="spellEnd"/>
      <w:r w:rsidR="00F57C56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57C56" w:rsidRPr="00DC59E5">
        <w:rPr>
          <w:rFonts w:ascii="Sylfaen" w:eastAsia="Times New Roman" w:hAnsi="Sylfaen" w:cs="Sylfaen"/>
          <w:lang w:val="ka-GE"/>
        </w:rPr>
        <w:t>address</w:t>
      </w:r>
      <w:proofErr w:type="spellEnd"/>
      <w:r w:rsidR="00F57C56" w:rsidRPr="00DC59E5">
        <w:rPr>
          <w:rFonts w:ascii="Sylfaen" w:eastAsia="Times New Roman" w:hAnsi="Sylfaen" w:cs="Sylfaen"/>
          <w:lang w:val="ka-GE"/>
        </w:rPr>
        <w:t xml:space="preserve">:  </w:t>
      </w:r>
      <w:r w:rsidR="00440E9C" w:rsidRPr="00DC59E5">
        <w:rPr>
          <w:rFonts w:ascii="Sylfaen" w:eastAsia="Times New Roman" w:hAnsi="Sylfaen" w:cs="Sylfaen"/>
          <w:lang w:val="ka-GE"/>
        </w:rPr>
        <w:t xml:space="preserve">Tbilisi </w:t>
      </w:r>
      <w:proofErr w:type="spellStart"/>
      <w:r w:rsidR="00440E9C" w:rsidRPr="00DC59E5">
        <w:rPr>
          <w:rFonts w:ascii="Sylfaen" w:eastAsia="Times New Roman" w:hAnsi="Sylfaen" w:cs="Sylfaen"/>
          <w:lang w:val="ka-GE"/>
        </w:rPr>
        <w:t>Chanturia</w:t>
      </w:r>
      <w:proofErr w:type="spellEnd"/>
      <w:r w:rsidR="00440E9C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440E9C" w:rsidRPr="00DC59E5">
        <w:rPr>
          <w:rFonts w:ascii="Sylfaen" w:eastAsia="Times New Roman" w:hAnsi="Sylfaen" w:cs="Sylfaen"/>
          <w:lang w:val="ka-GE"/>
        </w:rPr>
        <w:t>Street</w:t>
      </w:r>
      <w:proofErr w:type="spellEnd"/>
      <w:r w:rsidR="00440E9C" w:rsidRPr="00DC59E5">
        <w:rPr>
          <w:rFonts w:ascii="Sylfaen" w:eastAsia="Times New Roman" w:hAnsi="Sylfaen" w:cs="Sylfaen"/>
          <w:lang w:val="ka-GE"/>
        </w:rPr>
        <w:t xml:space="preserve"> # 14. </w:t>
      </w:r>
    </w:p>
    <w:p w:rsidR="002D3280" w:rsidRPr="00DC59E5" w:rsidRDefault="00C815FC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/>
          <w:bCs/>
          <w:lang w:val="ka-GE"/>
        </w:rPr>
      </w:pPr>
      <w:proofErr w:type="spellStart"/>
      <w:r w:rsidRPr="00DC59E5">
        <w:rPr>
          <w:rFonts w:ascii="Sylfaen" w:eastAsia="Times New Roman" w:hAnsi="Sylfaen" w:cs="Sylfaen"/>
          <w:lang w:val="ka-GE"/>
        </w:rPr>
        <w:t>Deadline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for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submission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of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bids</w:t>
      </w:r>
      <w:proofErr w:type="spellEnd"/>
      <w:r w:rsidR="008504BC">
        <w:rPr>
          <w:rFonts w:ascii="Sylfaen" w:eastAsia="Times New Roman" w:hAnsi="Sylfaen" w:cs="Sylfaen"/>
        </w:rPr>
        <w:t>/tender proposals</w:t>
      </w:r>
      <w:r w:rsidRPr="00DC59E5">
        <w:rPr>
          <w:rFonts w:ascii="Sylfaen" w:eastAsia="Times New Roman" w:hAnsi="Sylfaen" w:cs="Sylfaen"/>
          <w:lang w:val="ka-GE"/>
        </w:rPr>
        <w:t xml:space="preserve">: </w:t>
      </w:r>
      <w:proofErr w:type="spellStart"/>
      <w:r w:rsidRPr="00DC59E5">
        <w:rPr>
          <w:rFonts w:ascii="Sylfaen" w:eastAsia="Times New Roman" w:hAnsi="Sylfaen" w:cs="Sylfaen"/>
          <w:lang w:val="ka-GE"/>
        </w:rPr>
        <w:t>September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21, 2020, 18:00. </w:t>
      </w:r>
      <w:proofErr w:type="spellStart"/>
      <w:r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tender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proposals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must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be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submitted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in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sealed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envelopes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bearing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following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information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: </w:t>
      </w:r>
      <w:proofErr w:type="spellStart"/>
      <w:r w:rsidRPr="00DC59E5">
        <w:rPr>
          <w:rFonts w:ascii="Sylfaen" w:eastAsia="Times New Roman" w:hAnsi="Sylfaen" w:cs="Sylfaen"/>
          <w:b/>
          <w:lang w:val="ka-GE"/>
        </w:rPr>
        <w:t>name</w:t>
      </w:r>
      <w:proofErr w:type="spellEnd"/>
      <w:r w:rsidR="008504BC">
        <w:rPr>
          <w:rFonts w:ascii="Sylfaen" w:eastAsia="Times New Roman" w:hAnsi="Sylfaen" w:cs="Sylfaen"/>
          <w:b/>
          <w:lang w:val="ka-GE"/>
        </w:rPr>
        <w:t xml:space="preserve"> </w:t>
      </w:r>
      <w:proofErr w:type="spellStart"/>
      <w:r w:rsidR="008504BC">
        <w:rPr>
          <w:rFonts w:ascii="Sylfaen" w:eastAsia="Times New Roman" w:hAnsi="Sylfaen" w:cs="Sylfaen"/>
          <w:b/>
          <w:lang w:val="ka-GE"/>
        </w:rPr>
        <w:t>and</w:t>
      </w:r>
      <w:proofErr w:type="spellEnd"/>
      <w:r w:rsidR="008504BC">
        <w:rPr>
          <w:rFonts w:ascii="Sylfaen" w:eastAsia="Times New Roman" w:hAnsi="Sylfaen" w:cs="Sylfaen"/>
          <w:b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b/>
          <w:lang w:val="ka-GE"/>
        </w:rPr>
        <w:t>contact</w:t>
      </w:r>
      <w:proofErr w:type="spellEnd"/>
      <w:r w:rsidRPr="00DC59E5">
        <w:rPr>
          <w:rFonts w:ascii="Sylfaen" w:eastAsia="Times New Roman" w:hAnsi="Sylfaen" w:cs="Sylfaen"/>
          <w:b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b/>
          <w:lang w:val="ka-GE"/>
        </w:rPr>
        <w:t>information</w:t>
      </w:r>
      <w:proofErr w:type="spellEnd"/>
      <w:r w:rsidR="002652BA" w:rsidRPr="00DC59E5">
        <w:rPr>
          <w:rFonts w:ascii="Sylfaen" w:eastAsia="Times New Roman" w:hAnsi="Sylfaen" w:cs="Sylfaen"/>
          <w:b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b/>
          <w:lang w:val="ka-GE"/>
        </w:rPr>
        <w:t>of</w:t>
      </w:r>
      <w:proofErr w:type="spellEnd"/>
      <w:r w:rsidR="002652BA" w:rsidRPr="00DC59E5">
        <w:rPr>
          <w:rFonts w:ascii="Sylfaen" w:eastAsia="Times New Roman" w:hAnsi="Sylfaen" w:cs="Sylfaen"/>
          <w:b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b/>
          <w:lang w:val="ka-GE"/>
        </w:rPr>
        <w:t>the</w:t>
      </w:r>
      <w:proofErr w:type="spellEnd"/>
      <w:r w:rsidR="002652BA" w:rsidRPr="00DC59E5">
        <w:rPr>
          <w:rFonts w:ascii="Sylfaen" w:eastAsia="Times New Roman" w:hAnsi="Sylfaen" w:cs="Sylfaen"/>
          <w:b/>
          <w:lang w:val="ka-GE"/>
        </w:rPr>
        <w:t xml:space="preserve"> </w:t>
      </w:r>
      <w:r w:rsidR="008504BC">
        <w:rPr>
          <w:rFonts w:ascii="Sylfaen" w:eastAsia="Times New Roman" w:hAnsi="Sylfaen" w:cs="Sylfaen"/>
          <w:b/>
        </w:rPr>
        <w:t xml:space="preserve">Applicant, </w:t>
      </w:r>
      <w:r w:rsidR="00C27015">
        <w:rPr>
          <w:rFonts w:ascii="Sylfaen" w:eastAsia="Times New Roman" w:hAnsi="Sylfaen" w:cs="Sylfaen"/>
          <w:b/>
        </w:rPr>
        <w:t xml:space="preserve">(to:) </w:t>
      </w:r>
      <w:r w:rsidR="008504BC">
        <w:rPr>
          <w:rFonts w:ascii="Sylfaen" w:eastAsia="Times New Roman" w:hAnsi="Sylfaen" w:cs="Sylfaen"/>
          <w:b/>
        </w:rPr>
        <w:t>t</w:t>
      </w:r>
      <w:proofErr w:type="spellStart"/>
      <w:r w:rsidRPr="00DC59E5">
        <w:rPr>
          <w:rFonts w:ascii="Sylfaen" w:eastAsia="Times New Roman" w:hAnsi="Sylfaen" w:cs="Sylfaen"/>
          <w:b/>
          <w:lang w:val="ka-GE"/>
        </w:rPr>
        <w:t>he</w:t>
      </w:r>
      <w:proofErr w:type="spellEnd"/>
      <w:r w:rsidRPr="00DC59E5">
        <w:rPr>
          <w:rFonts w:ascii="Sylfaen" w:eastAsia="Times New Roman" w:hAnsi="Sylfaen" w:cs="Sylfaen"/>
          <w:b/>
          <w:lang w:val="ka-GE"/>
        </w:rPr>
        <w:t xml:space="preserve"> </w:t>
      </w:r>
      <w:proofErr w:type="spellStart"/>
      <w:r w:rsidR="00C27015">
        <w:rPr>
          <w:rFonts w:ascii="Sylfaen" w:eastAsia="Times New Roman" w:hAnsi="Sylfaen" w:cs="Sylfaen"/>
          <w:b/>
          <w:lang w:val="ka-GE"/>
        </w:rPr>
        <w:t>T</w:t>
      </w:r>
      <w:r w:rsidRPr="00DC59E5">
        <w:rPr>
          <w:rFonts w:ascii="Sylfaen" w:eastAsia="Times New Roman" w:hAnsi="Sylfaen" w:cs="Sylfaen"/>
          <w:b/>
          <w:lang w:val="ka-GE"/>
        </w:rPr>
        <w:t>ender</w:t>
      </w:r>
      <w:proofErr w:type="spellEnd"/>
      <w:r w:rsidRPr="00DC59E5">
        <w:rPr>
          <w:rFonts w:ascii="Sylfaen" w:eastAsia="Times New Roman" w:hAnsi="Sylfaen" w:cs="Sylfaen"/>
          <w:b/>
          <w:lang w:val="ka-GE"/>
        </w:rPr>
        <w:t xml:space="preserve"> </w:t>
      </w:r>
      <w:r w:rsidR="00C27015">
        <w:rPr>
          <w:rFonts w:ascii="Sylfaen" w:eastAsia="Times New Roman" w:hAnsi="Sylfaen" w:cs="Sylfaen"/>
          <w:b/>
        </w:rPr>
        <w:t>Board</w:t>
      </w:r>
      <w:r w:rsidRPr="00DC59E5">
        <w:rPr>
          <w:rFonts w:ascii="Sylfaen" w:eastAsia="Times New Roman" w:hAnsi="Sylfaen" w:cs="Sylfaen"/>
          <w:b/>
          <w:lang w:val="ka-GE"/>
        </w:rPr>
        <w:t>, JS "VTB Bank Georgia".</w:t>
      </w:r>
      <w:r w:rsidRPr="00DC59E5">
        <w:rPr>
          <w:rFonts w:ascii="Sylfaen" w:eastAsia="Times New Roman" w:hAnsi="Sylfaen" w:cs="Sylfaen"/>
          <w:lang w:val="ka-GE"/>
        </w:rPr>
        <w:t xml:space="preserve"> </w:t>
      </w:r>
    </w:p>
    <w:p w:rsidR="005B101A" w:rsidRPr="00DC59E5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lang w:val="ka-GE"/>
        </w:rPr>
      </w:pPr>
    </w:p>
    <w:p w:rsidR="00BA17B4" w:rsidRPr="00DC59E5" w:rsidRDefault="00DC59E5" w:rsidP="002D3280">
      <w:pPr>
        <w:shd w:val="clear" w:color="auto" w:fill="FFFFFF"/>
        <w:spacing w:after="300" w:line="240" w:lineRule="auto"/>
        <w:ind w:left="990" w:right="590"/>
        <w:jc w:val="both"/>
        <w:rPr>
          <w:rFonts w:ascii="Sylfaen" w:eastAsia="Times New Roman" w:hAnsi="Sylfaen" w:cs="Sylfaen"/>
        </w:rPr>
      </w:pPr>
      <w:r w:rsidRPr="00DC59E5">
        <w:rPr>
          <w:rFonts w:ascii="Sylfaen" w:eastAsia="Times New Roman" w:hAnsi="Sylfaen" w:cs="Sylfaen"/>
        </w:rPr>
        <w:t xml:space="preserve">The </w:t>
      </w:r>
      <w:r w:rsidR="00CF539C">
        <w:rPr>
          <w:rFonts w:ascii="Sylfaen" w:eastAsia="Times New Roman" w:hAnsi="Sylfaen" w:cs="Sylfaen"/>
        </w:rPr>
        <w:t>applicants</w:t>
      </w:r>
      <w:r w:rsidRPr="00DC59E5">
        <w:rPr>
          <w:rFonts w:ascii="Sylfaen" w:eastAsia="Times New Roman" w:hAnsi="Sylfaen" w:cs="Sylfaen"/>
        </w:rPr>
        <w:t xml:space="preserve"> </w:t>
      </w:r>
      <w:r>
        <w:rPr>
          <w:rFonts w:ascii="Sylfaen" w:eastAsia="Times New Roman" w:hAnsi="Sylfaen" w:cs="Sylfaen"/>
        </w:rPr>
        <w:t>may</w:t>
      </w:r>
      <w:r w:rsidRPr="00DC59E5">
        <w:rPr>
          <w:rFonts w:ascii="Sylfaen" w:eastAsia="Times New Roman" w:hAnsi="Sylfaen" w:cs="Sylfaen"/>
        </w:rPr>
        <w:t xml:space="preserve"> obtain additional information</w:t>
      </w:r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r w:rsidRPr="00DC59E5">
        <w:rPr>
          <w:rFonts w:ascii="Sylfaen" w:eastAsia="Times New Roman" w:hAnsi="Sylfaen" w:cs="Sylfaen"/>
        </w:rPr>
        <w:t>on</w:t>
      </w:r>
      <w:r w:rsidR="00BA17B4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BA17B4"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tender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documents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,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as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well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as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8504BC">
        <w:rPr>
          <w:rFonts w:ascii="Sylfaen" w:eastAsia="Times New Roman" w:hAnsi="Sylfaen" w:cs="Sylfaen"/>
          <w:lang w:val="ka-GE"/>
        </w:rPr>
        <w:t>rec</w:t>
      </w:r>
      <w:r w:rsidR="00A42A1C" w:rsidRPr="00DC59E5">
        <w:rPr>
          <w:rFonts w:ascii="Sylfaen" w:eastAsia="Times New Roman" w:hAnsi="Sylfaen" w:cs="Sylfaen"/>
          <w:lang w:val="ka-GE"/>
        </w:rPr>
        <w:t>e</w:t>
      </w:r>
      <w:r w:rsidR="008504BC">
        <w:rPr>
          <w:rFonts w:ascii="Sylfaen" w:eastAsia="Times New Roman" w:hAnsi="Sylfaen" w:cs="Sylfaen"/>
        </w:rPr>
        <w:t>i</w:t>
      </w:r>
      <w:r w:rsidR="00A42A1C" w:rsidRPr="00DC59E5">
        <w:rPr>
          <w:rFonts w:ascii="Sylfaen" w:eastAsia="Times New Roman" w:hAnsi="Sylfaen" w:cs="Sylfaen"/>
          <w:lang w:val="ka-GE"/>
        </w:rPr>
        <w:t>ve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documents</w:t>
      </w:r>
      <w:proofErr w:type="spellEnd"/>
      <w:r w:rsidR="00A42A1C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A42A1C" w:rsidRPr="00DC59E5">
        <w:rPr>
          <w:rFonts w:ascii="Sylfaen" w:eastAsia="Times New Roman" w:hAnsi="Sylfaen" w:cs="Sylfaen"/>
          <w:lang w:val="ka-GE"/>
        </w:rPr>
        <w:t>in</w:t>
      </w:r>
      <w:proofErr w:type="spellEnd"/>
      <w:r w:rsidR="00A42A1C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A42A1C" w:rsidRPr="00DC59E5">
        <w:rPr>
          <w:rFonts w:ascii="Sylfaen" w:eastAsia="Times New Roman" w:hAnsi="Sylfaen" w:cs="Sylfaen"/>
          <w:lang w:val="ka-GE"/>
        </w:rPr>
        <w:t>person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(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if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desired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) </w:t>
      </w:r>
      <w:r w:rsidR="001A59E5" w:rsidRPr="00DC59E5">
        <w:rPr>
          <w:rFonts w:ascii="Sylfaen" w:eastAsia="Times New Roman" w:hAnsi="Sylfaen" w:cs="Sylfaen"/>
        </w:rPr>
        <w:t>at any time prior</w:t>
      </w:r>
      <w:r w:rsidR="002C17DB" w:rsidRPr="00DC59E5">
        <w:rPr>
          <w:rFonts w:ascii="Sylfaen" w:eastAsia="Times New Roman" w:hAnsi="Sylfaen" w:cs="Sylfaen"/>
        </w:rPr>
        <w:t xml:space="preserve"> to</w:t>
      </w:r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deadline</w:t>
      </w:r>
      <w:proofErr w:type="spellEnd"/>
      <w:r w:rsidR="00BA17B4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BA17B4" w:rsidRPr="00DC59E5">
        <w:rPr>
          <w:rFonts w:ascii="Sylfaen" w:eastAsia="Times New Roman" w:hAnsi="Sylfaen" w:cs="Sylfaen"/>
          <w:lang w:val="ka-GE"/>
        </w:rPr>
        <w:t>for</w:t>
      </w:r>
      <w:proofErr w:type="spellEnd"/>
      <w:r w:rsidR="00BA17B4" w:rsidRPr="00DC59E5">
        <w:rPr>
          <w:rFonts w:ascii="Sylfaen" w:eastAsia="Times New Roman" w:hAnsi="Sylfaen" w:cs="Sylfaen"/>
        </w:rPr>
        <w:t xml:space="preserve"> </w:t>
      </w:r>
      <w:r w:rsidR="002C17DB" w:rsidRPr="00DC59E5">
        <w:rPr>
          <w:rFonts w:ascii="Sylfaen" w:eastAsia="Times New Roman" w:hAnsi="Sylfaen" w:cs="Sylfaen"/>
        </w:rPr>
        <w:t>presenting</w:t>
      </w:r>
      <w:r w:rsidR="00BA17B4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tender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proposal</w:t>
      </w:r>
      <w:r w:rsidR="00BA17B4" w:rsidRPr="00DC59E5">
        <w:rPr>
          <w:rFonts w:ascii="Sylfaen" w:eastAsia="Times New Roman" w:hAnsi="Sylfaen" w:cs="Sylfaen"/>
          <w:lang w:val="ka-GE"/>
        </w:rPr>
        <w:t>s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at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following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address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: Tbilisi,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Chanturia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652BA" w:rsidRPr="00DC59E5">
        <w:rPr>
          <w:rFonts w:ascii="Sylfaen" w:eastAsia="Times New Roman" w:hAnsi="Sylfaen" w:cs="Sylfaen"/>
          <w:lang w:val="ka-GE"/>
        </w:rPr>
        <w:t>Street</w:t>
      </w:r>
      <w:proofErr w:type="spellEnd"/>
      <w:r w:rsidR="002652BA" w:rsidRPr="00DC59E5">
        <w:rPr>
          <w:rFonts w:ascii="Sylfaen" w:eastAsia="Times New Roman" w:hAnsi="Sylfaen" w:cs="Sylfaen"/>
          <w:lang w:val="ka-GE"/>
        </w:rPr>
        <w:t xml:space="preserve"> # </w:t>
      </w:r>
      <w:r w:rsidRPr="00DC59E5">
        <w:rPr>
          <w:rFonts w:ascii="Sylfaen" w:eastAsia="Times New Roman" w:hAnsi="Sylfaen" w:cs="Sylfaen"/>
        </w:rPr>
        <w:t>14.</w:t>
      </w:r>
    </w:p>
    <w:p w:rsidR="002D3280" w:rsidRPr="00DC59E5" w:rsidRDefault="00BA17B4" w:rsidP="002D3280">
      <w:pPr>
        <w:shd w:val="clear" w:color="auto" w:fill="FFFFFF"/>
        <w:spacing w:after="300" w:line="240" w:lineRule="auto"/>
        <w:ind w:left="990" w:right="590"/>
        <w:jc w:val="both"/>
        <w:rPr>
          <w:rFonts w:ascii="Sylfaen" w:eastAsia="Times New Roman" w:hAnsi="Sylfaen" w:cs="Sylfaen"/>
          <w:lang w:val="ka-GE"/>
        </w:rPr>
      </w:pPr>
      <w:proofErr w:type="spellStart"/>
      <w:r w:rsidRPr="00DC59E5">
        <w:rPr>
          <w:rFonts w:ascii="Sylfaen" w:eastAsia="Times New Roman" w:hAnsi="Sylfaen" w:cs="Sylfaen"/>
          <w:lang w:val="ka-GE"/>
        </w:rPr>
        <w:t>Contact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person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: Salome Kakhidze, </w:t>
      </w:r>
      <w:proofErr w:type="spellStart"/>
      <w:r w:rsidRPr="00DC59E5">
        <w:rPr>
          <w:rFonts w:ascii="Sylfaen" w:eastAsia="Times New Roman" w:hAnsi="Sylfaen" w:cs="Sylfaen"/>
          <w:lang w:val="ka-GE"/>
        </w:rPr>
        <w:t>mobile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number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: </w:t>
      </w:r>
      <w:r w:rsidR="00096BC8" w:rsidRPr="00DC59E5">
        <w:rPr>
          <w:rFonts w:ascii="Sylfaen" w:eastAsia="Times New Roman" w:hAnsi="Sylfaen" w:cs="Sylfaen"/>
          <w:lang w:val="ka-GE"/>
        </w:rPr>
        <w:t>592-13-</w:t>
      </w:r>
      <w:r w:rsidR="002D3280" w:rsidRPr="00DC59E5">
        <w:rPr>
          <w:rFonts w:ascii="Sylfaen" w:eastAsia="Times New Roman" w:hAnsi="Sylfaen" w:cs="Sylfaen"/>
          <w:lang w:val="ka-GE"/>
        </w:rPr>
        <w:t>35</w:t>
      </w:r>
      <w:r w:rsidR="00096BC8" w:rsidRPr="00DC59E5">
        <w:rPr>
          <w:rFonts w:ascii="Sylfaen" w:eastAsia="Times New Roman" w:hAnsi="Sylfaen" w:cs="Sylfaen"/>
          <w:lang w:val="ka-GE"/>
        </w:rPr>
        <w:t>-</w:t>
      </w:r>
      <w:r w:rsidR="002D3280" w:rsidRPr="00DC59E5">
        <w:rPr>
          <w:rFonts w:ascii="Sylfaen" w:eastAsia="Times New Roman" w:hAnsi="Sylfaen" w:cs="Sylfaen"/>
          <w:lang w:val="ka-GE"/>
        </w:rPr>
        <w:t xml:space="preserve">35, </w:t>
      </w:r>
      <w:r w:rsidR="00DC59E5">
        <w:rPr>
          <w:rFonts w:ascii="Sylfaen" w:eastAsia="Times New Roman" w:hAnsi="Sylfaen" w:cs="Sylfaen"/>
        </w:rPr>
        <w:t>O</w:t>
      </w:r>
      <w:r w:rsidRPr="00DC59E5">
        <w:rPr>
          <w:rFonts w:ascii="Sylfaen" w:eastAsia="Times New Roman" w:hAnsi="Sylfaen" w:cs="Sylfaen"/>
        </w:rPr>
        <w:t>ffice number</w:t>
      </w:r>
      <w:r w:rsidR="002D3280" w:rsidRPr="00DC59E5">
        <w:rPr>
          <w:rFonts w:ascii="Sylfaen" w:eastAsia="Times New Roman" w:hAnsi="Sylfaen" w:cs="Sylfaen"/>
          <w:lang w:val="ka-GE"/>
        </w:rPr>
        <w:t xml:space="preserve">: 02 24 24 24 (1232), </w:t>
      </w:r>
      <w:r w:rsidRPr="00DC59E5">
        <w:rPr>
          <w:rFonts w:ascii="Sylfaen" w:eastAsia="Times New Roman" w:hAnsi="Sylfaen" w:cs="Sylfaen"/>
        </w:rPr>
        <w:t>e-mail</w:t>
      </w:r>
      <w:r w:rsidR="002D3280" w:rsidRPr="00DC59E5">
        <w:rPr>
          <w:rFonts w:ascii="Sylfaen" w:eastAsia="Times New Roman" w:hAnsi="Sylfaen" w:cs="Sylfaen"/>
          <w:lang w:val="ka-GE"/>
        </w:rPr>
        <w:t xml:space="preserve">: </w:t>
      </w:r>
      <w:hyperlink r:id="rId8" w:history="1">
        <w:r w:rsidR="002D3280" w:rsidRPr="00DC59E5">
          <w:rPr>
            <w:rFonts w:ascii="Sylfaen" w:hAnsi="Sylfaen"/>
            <w:lang w:val="ka-GE"/>
          </w:rPr>
          <w:t>s.kakhidze@vtb.ge</w:t>
        </w:r>
      </w:hyperlink>
    </w:p>
    <w:p w:rsidR="008C4902" w:rsidRPr="00DC59E5" w:rsidRDefault="001A59E5" w:rsidP="005B101A">
      <w:pPr>
        <w:shd w:val="clear" w:color="auto" w:fill="FFFFFF"/>
        <w:spacing w:after="300" w:line="240" w:lineRule="auto"/>
        <w:ind w:left="990" w:right="590"/>
        <w:jc w:val="both"/>
        <w:rPr>
          <w:rFonts w:ascii="Sylfaen" w:hAnsi="Sylfaen"/>
          <w:u w:val="single"/>
          <w:lang w:val="ka-GE"/>
        </w:rPr>
      </w:pPr>
      <w:proofErr w:type="spellStart"/>
      <w:r w:rsidRPr="00DC59E5">
        <w:rPr>
          <w:rFonts w:ascii="Sylfaen" w:eastAsia="Times New Roman" w:hAnsi="Sylfaen" w:cs="Sylfaen"/>
          <w:lang w:val="ka-GE"/>
        </w:rPr>
        <w:t>Contact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person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on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technical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issues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: </w:t>
      </w:r>
      <w:proofErr w:type="spellStart"/>
      <w:r w:rsidRPr="00DC59E5">
        <w:rPr>
          <w:rFonts w:ascii="Sylfaen" w:eastAsia="Times New Roman" w:hAnsi="Sylfaen" w:cs="Sylfaen"/>
          <w:lang w:val="ka-GE"/>
        </w:rPr>
        <w:t>Davit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Pruidze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, </w:t>
      </w:r>
      <w:proofErr w:type="spellStart"/>
      <w:r w:rsidRPr="00DC59E5">
        <w:rPr>
          <w:rFonts w:ascii="Sylfaen" w:eastAsia="Times New Roman" w:hAnsi="Sylfaen" w:cs="Sylfaen"/>
          <w:lang w:val="ka-GE"/>
        </w:rPr>
        <w:t>mobile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number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: 595-93-57-67; Office </w:t>
      </w:r>
      <w:proofErr w:type="spellStart"/>
      <w:r w:rsidRPr="00DC59E5">
        <w:rPr>
          <w:rFonts w:ascii="Sylfaen" w:eastAsia="Times New Roman" w:hAnsi="Sylfaen" w:cs="Sylfaen"/>
          <w:lang w:val="ka-GE"/>
        </w:rPr>
        <w:t>number</w:t>
      </w:r>
      <w:proofErr w:type="spellEnd"/>
      <w:r w:rsidRPr="00DC59E5">
        <w:rPr>
          <w:rFonts w:ascii="Sylfaen" w:eastAsia="Times New Roman" w:hAnsi="Sylfaen" w:cs="Sylfaen"/>
          <w:lang w:val="ka-GE"/>
        </w:rPr>
        <w:t>: 02 24 24 24 (1442), e-</w:t>
      </w:r>
      <w:proofErr w:type="spellStart"/>
      <w:r w:rsidRPr="00DC59E5">
        <w:rPr>
          <w:rFonts w:ascii="Sylfaen" w:eastAsia="Times New Roman" w:hAnsi="Sylfaen" w:cs="Sylfaen"/>
          <w:lang w:val="ka-GE"/>
        </w:rPr>
        <w:t>mail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: </w:t>
      </w:r>
      <w:proofErr w:type="spellStart"/>
      <w:r w:rsidRPr="00DC59E5">
        <w:rPr>
          <w:rFonts w:ascii="Sylfaen" w:eastAsia="Times New Roman" w:hAnsi="Sylfaen" w:cs="Sylfaen"/>
          <w:lang w:val="ka-GE"/>
        </w:rPr>
        <w:t>Email</w:t>
      </w:r>
      <w:proofErr w:type="spellEnd"/>
      <w:r w:rsidRPr="00DC59E5">
        <w:rPr>
          <w:rFonts w:ascii="Sylfaen" w:eastAsia="Times New Roman" w:hAnsi="Sylfaen" w:cs="Sylfaen"/>
          <w:lang w:val="ka-GE"/>
        </w:rPr>
        <w:t>: d.pruidze@vtb.ge</w:t>
      </w:r>
    </w:p>
    <w:p w:rsidR="002D3280" w:rsidRPr="00DC59E5" w:rsidRDefault="001A59E5" w:rsidP="002D3280">
      <w:pPr>
        <w:shd w:val="clear" w:color="auto" w:fill="FFFFFF"/>
        <w:spacing w:after="300" w:line="240" w:lineRule="auto"/>
        <w:ind w:left="990" w:right="590"/>
        <w:jc w:val="both"/>
        <w:rPr>
          <w:rFonts w:ascii="Sylfaen" w:eastAsia="Times New Roman" w:hAnsi="Sylfaen" w:cs="Sylfaen"/>
          <w:lang w:val="ka-GE"/>
        </w:rPr>
      </w:pPr>
      <w:proofErr w:type="spellStart"/>
      <w:r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documents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certifying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qualifications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must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contain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following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reference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document</w:t>
      </w:r>
      <w:proofErr w:type="spellEnd"/>
      <w:r w:rsidR="002F00D7">
        <w:rPr>
          <w:rFonts w:ascii="Sylfaen" w:eastAsia="Times New Roman" w:hAnsi="Sylfaen" w:cs="Sylfaen"/>
        </w:rPr>
        <w:t>s</w:t>
      </w:r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and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information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: </w:t>
      </w:r>
    </w:p>
    <w:p w:rsidR="00F221D8" w:rsidRPr="00DC59E5" w:rsidRDefault="001A59E5" w:rsidP="001A59E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590"/>
        <w:jc w:val="both"/>
        <w:rPr>
          <w:rFonts w:ascii="Sylfaen" w:eastAsia="Times New Roman" w:hAnsi="Sylfaen" w:cs="Sylfaen"/>
          <w:lang w:val="ka-GE"/>
        </w:rPr>
      </w:pPr>
      <w:r w:rsidRPr="00DC59E5">
        <w:rPr>
          <w:rStyle w:val="Emphasis"/>
          <w:rFonts w:ascii="Sylfaen" w:hAnsi="Sylfaen" w:cs="Arial"/>
          <w:bCs/>
          <w:i w:val="0"/>
          <w:iCs w:val="0"/>
          <w:shd w:val="clear" w:color="auto" w:fill="FFFFFF"/>
        </w:rPr>
        <w:t>Extract from the Register of Entrepreneurs and Non-entrepreneur</w:t>
      </w:r>
      <w:r w:rsidRPr="00DC59E5">
        <w:rPr>
          <w:rFonts w:ascii="Sylfaen" w:hAnsi="Sylfaen" w:cs="Arial"/>
          <w:shd w:val="clear" w:color="auto" w:fill="FFFFFF"/>
        </w:rPr>
        <w:t> (</w:t>
      </w:r>
      <w:r w:rsidRPr="00DC59E5">
        <w:rPr>
          <w:rStyle w:val="Emphasis"/>
          <w:rFonts w:ascii="Sylfaen" w:hAnsi="Sylfaen" w:cs="Arial"/>
          <w:bCs/>
          <w:i w:val="0"/>
          <w:iCs w:val="0"/>
          <w:shd w:val="clear" w:color="auto" w:fill="FFFFFF"/>
        </w:rPr>
        <w:t>Non-commercial</w:t>
      </w:r>
      <w:r w:rsidRPr="00DC59E5">
        <w:rPr>
          <w:rFonts w:ascii="Sylfaen" w:hAnsi="Sylfaen" w:cs="Arial"/>
          <w:shd w:val="clear" w:color="auto" w:fill="FFFFFF"/>
        </w:rPr>
        <w:t>) </w:t>
      </w:r>
      <w:r w:rsidRPr="00DC59E5">
        <w:rPr>
          <w:rStyle w:val="Emphasis"/>
          <w:rFonts w:ascii="Sylfaen" w:hAnsi="Sylfaen" w:cs="Arial"/>
          <w:bCs/>
          <w:i w:val="0"/>
          <w:iCs w:val="0"/>
          <w:shd w:val="clear" w:color="auto" w:fill="FFFFFF"/>
        </w:rPr>
        <w:t>Legal Entities</w:t>
      </w:r>
      <w:r w:rsidRPr="00DC59E5">
        <w:rPr>
          <w:rFonts w:ascii="Sylfaen" w:eastAsia="Times New Roman" w:hAnsi="Sylfaen" w:cs="Sylfaen"/>
          <w:lang w:val="ka-GE"/>
        </w:rPr>
        <w:t>.</w:t>
      </w:r>
    </w:p>
    <w:p w:rsidR="002D3280" w:rsidRPr="00DC59E5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ascii="Sylfaen" w:eastAsia="Times New Roman" w:hAnsi="Sylfaen" w:cs="Sylfaen"/>
          <w:lang w:val="ka-GE"/>
        </w:rPr>
      </w:pPr>
    </w:p>
    <w:p w:rsidR="002D3280" w:rsidRPr="00DC59E5" w:rsidRDefault="001A59E5" w:rsidP="002D3280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lang w:val="ka-GE"/>
        </w:rPr>
      </w:pPr>
      <w:proofErr w:type="spellStart"/>
      <w:r w:rsidRPr="00DC59E5">
        <w:rPr>
          <w:rFonts w:ascii="Sylfaen" w:eastAsia="Times New Roman" w:hAnsi="Sylfaen" w:cs="Sylfaen"/>
          <w:b/>
          <w:lang w:val="ka-GE"/>
        </w:rPr>
        <w:t>Note</w:t>
      </w:r>
      <w:proofErr w:type="spellEnd"/>
      <w:r w:rsidR="002D3280" w:rsidRPr="00DC59E5">
        <w:rPr>
          <w:rFonts w:ascii="Sylfaen" w:eastAsia="Times New Roman" w:hAnsi="Sylfaen" w:cs="Sylfaen"/>
          <w:b/>
          <w:lang w:val="ka-GE"/>
        </w:rPr>
        <w:t xml:space="preserve">: </w:t>
      </w:r>
      <w:proofErr w:type="spellStart"/>
      <w:r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Bank </w:t>
      </w:r>
      <w:proofErr w:type="spellStart"/>
      <w:r w:rsidRPr="00DC59E5">
        <w:rPr>
          <w:rFonts w:ascii="Sylfaen" w:eastAsia="Times New Roman" w:hAnsi="Sylfaen" w:cs="Sylfaen"/>
          <w:lang w:val="ka-GE"/>
        </w:rPr>
        <w:t>reserves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right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to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modify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C27015">
        <w:rPr>
          <w:rFonts w:ascii="Sylfaen" w:eastAsia="Times New Roman" w:hAnsi="Sylfaen" w:cs="Sylfaen"/>
          <w:lang w:val="ka-GE"/>
        </w:rPr>
        <w:t>to</w:t>
      </w:r>
      <w:proofErr w:type="spellEnd"/>
      <w:r w:rsidR="00C2701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C27015">
        <w:rPr>
          <w:rFonts w:ascii="Sylfaen" w:eastAsia="Times New Roman" w:hAnsi="Sylfaen" w:cs="Sylfaen"/>
          <w:lang w:val="ka-GE"/>
        </w:rPr>
        <w:t>the</w:t>
      </w:r>
      <w:proofErr w:type="spellEnd"/>
      <w:r w:rsidR="00C27015">
        <w:rPr>
          <w:rFonts w:ascii="Sylfaen" w:eastAsia="Times New Roman" w:hAnsi="Sylfaen" w:cs="Sylfaen"/>
          <w:lang w:val="ka-GE"/>
        </w:rPr>
        <w:t xml:space="preserve"> </w:t>
      </w:r>
      <w:r w:rsidR="00DC59E5">
        <w:rPr>
          <w:rFonts w:ascii="Sylfaen" w:eastAsia="Times New Roman" w:hAnsi="Sylfaen" w:cs="Sylfaen"/>
        </w:rPr>
        <w:t>tender</w:t>
      </w:r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document</w:t>
      </w:r>
      <w:r w:rsidR="00C27015">
        <w:rPr>
          <w:rFonts w:ascii="Sylfaen" w:eastAsia="Times New Roman" w:hAnsi="Sylfaen" w:cs="Sylfaen"/>
        </w:rPr>
        <w:t>ation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DC59E5">
        <w:rPr>
          <w:rFonts w:ascii="Sylfaen" w:eastAsia="Times New Roman" w:hAnsi="Sylfaen" w:cs="Sylfaen"/>
          <w:lang w:val="ka-GE"/>
        </w:rPr>
        <w:t>and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announcement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.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referred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information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>/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modification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will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be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published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at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least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24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hours</w:t>
      </w:r>
      <w:proofErr w:type="spellEnd"/>
      <w:r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before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deadline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for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r w:rsidR="00DC59E5">
        <w:rPr>
          <w:rFonts w:ascii="Sylfaen" w:eastAsia="Times New Roman" w:hAnsi="Sylfaen" w:cs="Sylfaen"/>
        </w:rPr>
        <w:t xml:space="preserve">the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submission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of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bids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on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official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website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of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2C17DB" w:rsidRPr="00DC59E5">
        <w:rPr>
          <w:rFonts w:ascii="Sylfaen" w:eastAsia="Times New Roman" w:hAnsi="Sylfaen" w:cs="Sylfaen"/>
          <w:lang w:val="ka-GE"/>
        </w:rPr>
        <w:t>the</w:t>
      </w:r>
      <w:proofErr w:type="spellEnd"/>
      <w:r w:rsidR="002C17DB" w:rsidRPr="00DC59E5">
        <w:rPr>
          <w:rFonts w:ascii="Sylfaen" w:eastAsia="Times New Roman" w:hAnsi="Sylfaen" w:cs="Sylfaen"/>
          <w:lang w:val="ka-GE"/>
        </w:rPr>
        <w:t xml:space="preserve"> </w:t>
      </w:r>
      <w:r w:rsidR="002C17DB" w:rsidRPr="00DC59E5">
        <w:rPr>
          <w:rFonts w:ascii="Sylfaen" w:hAnsi="Sylfaen"/>
          <w:lang w:val="ka-GE"/>
        </w:rPr>
        <w:t xml:space="preserve">JS VTB Bank Georgia </w:t>
      </w:r>
      <w:proofErr w:type="spellStart"/>
      <w:r w:rsidR="002C17DB" w:rsidRPr="00DC59E5">
        <w:rPr>
          <w:rFonts w:ascii="Sylfaen" w:hAnsi="Sylfaen"/>
          <w:lang w:val="ka-GE"/>
        </w:rPr>
        <w:t>and</w:t>
      </w:r>
      <w:proofErr w:type="spellEnd"/>
      <w:r w:rsidR="002C17DB" w:rsidRPr="00DC59E5">
        <w:rPr>
          <w:rFonts w:ascii="Sylfaen" w:hAnsi="Sylfaen"/>
          <w:lang w:val="ka-GE"/>
        </w:rPr>
        <w:t xml:space="preserve"> </w:t>
      </w:r>
      <w:proofErr w:type="spellStart"/>
      <w:r w:rsidR="002C17DB" w:rsidRPr="00DC59E5">
        <w:rPr>
          <w:rFonts w:ascii="Sylfaen" w:hAnsi="Sylfaen"/>
          <w:lang w:val="ka-GE"/>
        </w:rPr>
        <w:t>on</w:t>
      </w:r>
      <w:proofErr w:type="spellEnd"/>
      <w:r w:rsidR="002C17DB" w:rsidRPr="00DC59E5">
        <w:rPr>
          <w:rFonts w:ascii="Sylfaen" w:hAnsi="Sylfaen"/>
          <w:lang w:val="ka-GE"/>
        </w:rPr>
        <w:t xml:space="preserve"> </w:t>
      </w:r>
      <w:proofErr w:type="spellStart"/>
      <w:r w:rsidR="002C17DB" w:rsidRPr="00DC59E5">
        <w:rPr>
          <w:rFonts w:ascii="Sylfaen" w:hAnsi="Sylfaen"/>
          <w:lang w:val="ka-GE"/>
        </w:rPr>
        <w:t>the</w:t>
      </w:r>
      <w:proofErr w:type="spellEnd"/>
      <w:r w:rsidR="002C17DB" w:rsidRPr="00DC59E5">
        <w:rPr>
          <w:rFonts w:ascii="Sylfaen" w:hAnsi="Sylfaen"/>
          <w:lang w:val="ka-GE"/>
        </w:rPr>
        <w:t xml:space="preserve"> </w:t>
      </w:r>
      <w:proofErr w:type="spellStart"/>
      <w:r w:rsidR="002C17DB" w:rsidRPr="00DC59E5">
        <w:rPr>
          <w:rFonts w:ascii="Sylfaen" w:hAnsi="Sylfaen"/>
          <w:lang w:val="ka-GE"/>
        </w:rPr>
        <w:t>same</w:t>
      </w:r>
      <w:proofErr w:type="spellEnd"/>
      <w:r w:rsidR="002C17DB" w:rsidRPr="00DC59E5">
        <w:rPr>
          <w:rFonts w:ascii="Sylfaen" w:hAnsi="Sylfaen"/>
          <w:lang w:val="ka-GE"/>
        </w:rPr>
        <w:t xml:space="preserve"> </w:t>
      </w:r>
      <w:proofErr w:type="spellStart"/>
      <w:r w:rsidR="002C17DB" w:rsidRPr="00DC59E5">
        <w:rPr>
          <w:rFonts w:ascii="Sylfaen" w:hAnsi="Sylfaen"/>
          <w:lang w:val="ka-GE"/>
        </w:rPr>
        <w:t>web</w:t>
      </w:r>
      <w:proofErr w:type="spellEnd"/>
      <w:r w:rsidR="002C17DB" w:rsidRPr="00DC59E5">
        <w:rPr>
          <w:rFonts w:ascii="Sylfaen" w:hAnsi="Sylfaen"/>
          <w:lang w:val="ka-GE"/>
        </w:rPr>
        <w:t xml:space="preserve"> </w:t>
      </w:r>
      <w:proofErr w:type="spellStart"/>
      <w:r w:rsidR="002C17DB" w:rsidRPr="00DC59E5">
        <w:rPr>
          <w:rFonts w:ascii="Sylfaen" w:hAnsi="Sylfaen"/>
          <w:lang w:val="ka-GE"/>
        </w:rPr>
        <w:t>portal</w:t>
      </w:r>
      <w:proofErr w:type="spellEnd"/>
      <w:r w:rsidR="002C17DB" w:rsidRPr="00DC59E5">
        <w:rPr>
          <w:rFonts w:ascii="Sylfaen" w:hAnsi="Sylfaen"/>
          <w:lang w:val="ka-GE"/>
        </w:rPr>
        <w:t xml:space="preserve"> </w:t>
      </w:r>
      <w:proofErr w:type="spellStart"/>
      <w:r w:rsidR="002C17DB" w:rsidRPr="00DC59E5">
        <w:rPr>
          <w:rFonts w:ascii="Sylfaen" w:hAnsi="Sylfaen"/>
          <w:lang w:val="ka-GE"/>
        </w:rPr>
        <w:t>the</w:t>
      </w:r>
      <w:proofErr w:type="spellEnd"/>
      <w:r w:rsidR="002C17DB" w:rsidRPr="00DC59E5">
        <w:rPr>
          <w:rFonts w:ascii="Sylfaen" w:hAnsi="Sylfaen"/>
          <w:lang w:val="ka-GE"/>
        </w:rPr>
        <w:t xml:space="preserve"> </w:t>
      </w:r>
      <w:proofErr w:type="spellStart"/>
      <w:r w:rsidR="002C17DB" w:rsidRPr="00DC59E5">
        <w:rPr>
          <w:rFonts w:ascii="Sylfaen" w:hAnsi="Sylfaen"/>
          <w:lang w:val="ka-GE"/>
        </w:rPr>
        <w:t>information</w:t>
      </w:r>
      <w:proofErr w:type="spellEnd"/>
      <w:r w:rsidR="002C17DB" w:rsidRPr="00DC59E5">
        <w:rPr>
          <w:rFonts w:ascii="Sylfaen" w:hAnsi="Sylfaen"/>
          <w:lang w:val="ka-GE"/>
        </w:rPr>
        <w:t xml:space="preserve"> </w:t>
      </w:r>
      <w:r w:rsidR="00C27015">
        <w:rPr>
          <w:rFonts w:ascii="Sylfaen" w:hAnsi="Sylfaen"/>
        </w:rPr>
        <w:t xml:space="preserve">regarding </w:t>
      </w:r>
      <w:proofErr w:type="spellStart"/>
      <w:r w:rsidR="002C17DB" w:rsidRPr="00DC59E5">
        <w:rPr>
          <w:rFonts w:ascii="Sylfaen" w:hAnsi="Sylfaen"/>
          <w:lang w:val="ka-GE"/>
        </w:rPr>
        <w:t>the</w:t>
      </w:r>
      <w:proofErr w:type="spellEnd"/>
      <w:r w:rsidR="002C17DB" w:rsidRPr="00DC59E5">
        <w:rPr>
          <w:rFonts w:ascii="Sylfaen" w:hAnsi="Sylfaen"/>
          <w:lang w:val="ka-GE"/>
        </w:rPr>
        <w:t xml:space="preserve"> </w:t>
      </w:r>
      <w:proofErr w:type="spellStart"/>
      <w:r w:rsidR="002C17DB" w:rsidRPr="00DC59E5">
        <w:rPr>
          <w:rFonts w:ascii="Sylfaen" w:hAnsi="Sylfaen"/>
          <w:lang w:val="ka-GE"/>
        </w:rPr>
        <w:t>tender</w:t>
      </w:r>
      <w:proofErr w:type="spellEnd"/>
      <w:r w:rsidR="002C17DB" w:rsidRPr="00DC59E5">
        <w:rPr>
          <w:rFonts w:ascii="Sylfaen" w:hAnsi="Sylfaen"/>
          <w:lang w:val="ka-GE"/>
        </w:rPr>
        <w:t xml:space="preserve"> </w:t>
      </w:r>
      <w:proofErr w:type="spellStart"/>
      <w:r w:rsidR="002C17DB" w:rsidRPr="00DC59E5">
        <w:rPr>
          <w:rFonts w:ascii="Sylfaen" w:hAnsi="Sylfaen"/>
          <w:lang w:val="ka-GE"/>
        </w:rPr>
        <w:t>was</w:t>
      </w:r>
      <w:proofErr w:type="spellEnd"/>
      <w:r w:rsidR="002C17DB" w:rsidRPr="00DC59E5">
        <w:rPr>
          <w:rFonts w:ascii="Sylfaen" w:hAnsi="Sylfaen"/>
          <w:lang w:val="ka-GE"/>
        </w:rPr>
        <w:t xml:space="preserve"> </w:t>
      </w:r>
      <w:proofErr w:type="spellStart"/>
      <w:r w:rsidR="002C17DB" w:rsidRPr="00DC59E5">
        <w:rPr>
          <w:rFonts w:ascii="Sylfaen" w:hAnsi="Sylfaen"/>
          <w:lang w:val="ka-GE"/>
        </w:rPr>
        <w:t>published</w:t>
      </w:r>
      <w:proofErr w:type="spellEnd"/>
      <w:r w:rsidR="002C17DB" w:rsidRPr="00DC59E5">
        <w:rPr>
          <w:rFonts w:ascii="Sylfaen" w:hAnsi="Sylfaen"/>
          <w:lang w:val="ka-GE"/>
        </w:rPr>
        <w:t xml:space="preserve">. </w:t>
      </w:r>
    </w:p>
    <w:p w:rsidR="003D0BB2" w:rsidRPr="001A59E5" w:rsidRDefault="00C37E17" w:rsidP="002D3280">
      <w:pPr>
        <w:jc w:val="center"/>
        <w:rPr>
          <w:lang w:val="ka-GE"/>
        </w:rPr>
      </w:pPr>
      <w:r w:rsidRPr="001A59E5">
        <w:rPr>
          <w:lang w:val="ka-GE"/>
        </w:rPr>
        <w:t xml:space="preserve"> </w:t>
      </w:r>
    </w:p>
    <w:sectPr w:rsidR="003D0BB2" w:rsidRPr="001A59E5" w:rsidSect="00F36AD2">
      <w:headerReference w:type="default" r:id="rId9"/>
      <w:footerReference w:type="default" r:id="rId10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57" w:rsidRDefault="00404857" w:rsidP="008D789A">
      <w:pPr>
        <w:spacing w:after="0" w:line="240" w:lineRule="auto"/>
      </w:pPr>
      <w:r>
        <w:separator/>
      </w:r>
    </w:p>
  </w:endnote>
  <w:endnote w:type="continuationSeparator" w:id="0">
    <w:p w:rsidR="00404857" w:rsidRDefault="00404857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89A" w:rsidRDefault="002D3280">
    <w:pPr>
      <w:pStyle w:val="Footer"/>
    </w:pPr>
    <w:r>
      <w:rPr>
        <w:noProof/>
      </w:rPr>
      <w:drawing>
        <wp:inline distT="0" distB="0" distL="0" distR="0">
          <wp:extent cx="8038465" cy="779145"/>
          <wp:effectExtent l="0" t="0" r="0" b="0"/>
          <wp:docPr id="1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846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57" w:rsidRDefault="00404857" w:rsidP="008D789A">
      <w:pPr>
        <w:spacing w:after="0" w:line="240" w:lineRule="auto"/>
      </w:pPr>
      <w:r>
        <w:separator/>
      </w:r>
    </w:p>
  </w:footnote>
  <w:footnote w:type="continuationSeparator" w:id="0">
    <w:p w:rsidR="00404857" w:rsidRDefault="00404857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42" w:rsidRDefault="00824142">
    <w:pPr>
      <w:pStyle w:val="Header"/>
    </w:pPr>
    <w:r>
      <w:t xml:space="preserve">                                                                                                         </w:t>
    </w:r>
    <w:r w:rsidR="002D3280">
      <w:rPr>
        <w:noProof/>
      </w:rPr>
      <w:drawing>
        <wp:inline distT="0" distB="0" distL="0" distR="0">
          <wp:extent cx="1979930" cy="707390"/>
          <wp:effectExtent l="0" t="0" r="0" b="0"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9A"/>
    <w:rsid w:val="000721AF"/>
    <w:rsid w:val="00094073"/>
    <w:rsid w:val="00096BC8"/>
    <w:rsid w:val="000A5C36"/>
    <w:rsid w:val="00185BDD"/>
    <w:rsid w:val="001A59E5"/>
    <w:rsid w:val="002652BA"/>
    <w:rsid w:val="00277C8D"/>
    <w:rsid w:val="0028164E"/>
    <w:rsid w:val="00282BCF"/>
    <w:rsid w:val="002C17DB"/>
    <w:rsid w:val="002D3280"/>
    <w:rsid w:val="002E74F9"/>
    <w:rsid w:val="002F00D7"/>
    <w:rsid w:val="0031091A"/>
    <w:rsid w:val="0031449A"/>
    <w:rsid w:val="003D3E21"/>
    <w:rsid w:val="00404857"/>
    <w:rsid w:val="00440E9C"/>
    <w:rsid w:val="00453C72"/>
    <w:rsid w:val="00462408"/>
    <w:rsid w:val="00497463"/>
    <w:rsid w:val="004C576F"/>
    <w:rsid w:val="005311AA"/>
    <w:rsid w:val="005A67C5"/>
    <w:rsid w:val="005B101A"/>
    <w:rsid w:val="005D5BA2"/>
    <w:rsid w:val="00605276"/>
    <w:rsid w:val="006B3816"/>
    <w:rsid w:val="00710CD5"/>
    <w:rsid w:val="007D7BC7"/>
    <w:rsid w:val="007F392D"/>
    <w:rsid w:val="00824142"/>
    <w:rsid w:val="008433BA"/>
    <w:rsid w:val="008504BC"/>
    <w:rsid w:val="008C4902"/>
    <w:rsid w:val="008D789A"/>
    <w:rsid w:val="008E4670"/>
    <w:rsid w:val="009376CC"/>
    <w:rsid w:val="0095527C"/>
    <w:rsid w:val="00974C0F"/>
    <w:rsid w:val="00A42A1C"/>
    <w:rsid w:val="00B85FE7"/>
    <w:rsid w:val="00B90620"/>
    <w:rsid w:val="00B96B63"/>
    <w:rsid w:val="00BA17B4"/>
    <w:rsid w:val="00BB3ED9"/>
    <w:rsid w:val="00BE11E1"/>
    <w:rsid w:val="00C063F2"/>
    <w:rsid w:val="00C27015"/>
    <w:rsid w:val="00C37E17"/>
    <w:rsid w:val="00C815FC"/>
    <w:rsid w:val="00CB3002"/>
    <w:rsid w:val="00CF539C"/>
    <w:rsid w:val="00D22064"/>
    <w:rsid w:val="00D44EE5"/>
    <w:rsid w:val="00D74E30"/>
    <w:rsid w:val="00DA7252"/>
    <w:rsid w:val="00DC59E5"/>
    <w:rsid w:val="00EE3A09"/>
    <w:rsid w:val="00F221D8"/>
    <w:rsid w:val="00F36AD2"/>
    <w:rsid w:val="00F53C37"/>
    <w:rsid w:val="00F57C56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5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akhidze@vtb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357F-399F-488F-AEA9-22FA497D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Salome Kakhidze</cp:lastModifiedBy>
  <cp:revision>2</cp:revision>
  <cp:lastPrinted>2019-01-23T10:39:00Z</cp:lastPrinted>
  <dcterms:created xsi:type="dcterms:W3CDTF">2020-09-02T07:23:00Z</dcterms:created>
  <dcterms:modified xsi:type="dcterms:W3CDTF">2020-09-02T07:23:00Z</dcterms:modified>
</cp:coreProperties>
</file>