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B73C13" w:rsidTr="00A93D78">
        <w:trPr>
          <w:trHeight w:val="2411"/>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2.</w:t>
            </w:r>
          </w:p>
        </w:tc>
        <w:tc>
          <w:tcPr>
            <w:tcW w:w="9540" w:type="dxa"/>
          </w:tcPr>
          <w:p w:rsidR="00E3244A" w:rsidRPr="004F4E52" w:rsidRDefault="00E3244A" w:rsidP="00F55BDD">
            <w:pPr>
              <w:spacing w:after="0" w:line="288" w:lineRule="auto"/>
              <w:jc w:val="both"/>
              <w:rPr>
                <w:rFonts w:ascii="Sylfaen" w:hAnsi="Sylfaen"/>
                <w:b/>
                <w:sz w:val="20"/>
                <w:szCs w:val="20"/>
                <w:lang w:val="ka-GE"/>
              </w:rPr>
            </w:pPr>
            <w:r w:rsidRPr="004F4E52">
              <w:rPr>
                <w:rFonts w:ascii="Sylfaen" w:hAnsi="Sylfaen"/>
                <w:b/>
                <w:sz w:val="20"/>
                <w:szCs w:val="20"/>
                <w:lang w:val="ka-GE"/>
              </w:rPr>
              <w:t>ტენდერთან დაკავშირებით საკონტაქტო პირ(ებ)ი:</w:t>
            </w:r>
          </w:p>
          <w:p w:rsidR="00456132" w:rsidRPr="004F4E52" w:rsidRDefault="00456132" w:rsidP="00456132">
            <w:pPr>
              <w:spacing w:after="0"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პროცედურასთან დაკავშირებით – </w:t>
            </w:r>
            <w:r w:rsidR="0093169B" w:rsidRPr="004F4E52">
              <w:rPr>
                <w:rFonts w:ascii="Sylfaen" w:hAnsi="Sylfaen"/>
                <w:b/>
                <w:sz w:val="20"/>
                <w:szCs w:val="20"/>
                <w:lang w:val="ka-GE"/>
              </w:rPr>
              <w:t>სალომე კახიძე</w:t>
            </w:r>
            <w:r w:rsidR="00E726F2">
              <w:rPr>
                <w:rFonts w:ascii="Sylfaen" w:hAnsi="Sylfaen"/>
                <w:b/>
                <w:sz w:val="20"/>
                <w:szCs w:val="20"/>
                <w:lang w:val="ka-GE"/>
              </w:rPr>
              <w:t>.</w:t>
            </w:r>
          </w:p>
          <w:p w:rsidR="00456132" w:rsidRPr="004F4E52" w:rsidRDefault="00A4278C" w:rsidP="00456132">
            <w:pPr>
              <w:spacing w:after="0" w:line="288" w:lineRule="auto"/>
              <w:jc w:val="both"/>
              <w:rPr>
                <w:rFonts w:ascii="Sylfaen" w:hAnsi="Sylfaen"/>
                <w:sz w:val="20"/>
                <w:szCs w:val="20"/>
                <w:lang w:val="ka-GE"/>
              </w:rPr>
            </w:pPr>
            <w:r w:rsidRPr="004F4E52">
              <w:rPr>
                <w:rFonts w:ascii="Sylfaen" w:hAnsi="Sylfaen"/>
                <w:sz w:val="20"/>
                <w:szCs w:val="20"/>
                <w:lang w:val="ka-GE"/>
              </w:rPr>
              <w:t>ტელ: 2 24 24 24 (1232</w:t>
            </w:r>
            <w:r w:rsidR="00456132" w:rsidRPr="004F4E52">
              <w:rPr>
                <w:rFonts w:ascii="Sylfaen" w:hAnsi="Sylfaen"/>
                <w:sz w:val="20"/>
                <w:szCs w:val="20"/>
                <w:lang w:val="ka-GE"/>
              </w:rPr>
              <w:t>) +995 59</w:t>
            </w:r>
            <w:r w:rsidR="0093169B" w:rsidRPr="004F4E52">
              <w:rPr>
                <w:rFonts w:ascii="Sylfaen" w:hAnsi="Sylfaen"/>
                <w:sz w:val="20"/>
                <w:szCs w:val="20"/>
                <w:lang w:val="ka-GE"/>
              </w:rPr>
              <w:t>2 13 35 35</w:t>
            </w:r>
          </w:p>
          <w:p w:rsidR="00456132" w:rsidRPr="004F4E52" w:rsidRDefault="00456132" w:rsidP="00456132">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93169B" w:rsidRPr="004F4E52">
              <w:rPr>
                <w:rStyle w:val="Hyperlink"/>
                <w:rFonts w:ascii="Sylfaen" w:hAnsi="Sylfaen"/>
                <w:sz w:val="20"/>
                <w:szCs w:val="20"/>
                <w:lang w:val="ka-GE"/>
              </w:rPr>
              <w:t>s.kakhidze@vtb.ge</w:t>
            </w:r>
            <w:r w:rsidRPr="004F4E52">
              <w:rPr>
                <w:rFonts w:ascii="Sylfaen" w:hAnsi="Sylfaen"/>
                <w:sz w:val="20"/>
                <w:szCs w:val="20"/>
                <w:lang w:val="ka-GE"/>
              </w:rPr>
              <w:t xml:space="preserve">  </w:t>
            </w:r>
          </w:p>
          <w:p w:rsidR="00E747DE" w:rsidRPr="004F4E52" w:rsidRDefault="00E747DE" w:rsidP="00E747DE">
            <w:pPr>
              <w:spacing w:after="0" w:line="288" w:lineRule="auto"/>
              <w:jc w:val="both"/>
              <w:rPr>
                <w:rFonts w:ascii="Sylfaen" w:hAnsi="Sylfaen"/>
                <w:sz w:val="20"/>
                <w:szCs w:val="20"/>
                <w:lang w:val="ka-GE"/>
              </w:rPr>
            </w:pPr>
          </w:p>
          <w:p w:rsidR="002E4D2C" w:rsidRPr="00D50648" w:rsidRDefault="002E4D2C" w:rsidP="002E4D2C">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Pr>
                <w:rFonts w:ascii="Sylfaen" w:hAnsi="Sylfaen" w:cs="Arial"/>
                <w:b/>
                <w:sz w:val="20"/>
                <w:szCs w:val="20"/>
                <w:lang w:val="ka-GE"/>
              </w:rPr>
              <w:t>დავით ფრუიძე.</w:t>
            </w:r>
          </w:p>
          <w:p w:rsidR="002E4D2C" w:rsidRPr="007C208A" w:rsidRDefault="002E4D2C" w:rsidP="002E4D2C">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Pr>
                <w:rFonts w:ascii="Sylfaen" w:hAnsi="Sylfaen"/>
                <w:sz w:val="20"/>
                <w:szCs w:val="20"/>
                <w:lang w:val="ka-GE"/>
              </w:rPr>
              <w:t>442</w:t>
            </w:r>
            <w:r w:rsidRPr="004F4E52">
              <w:rPr>
                <w:rFonts w:ascii="Sylfaen" w:hAnsi="Sylfaen"/>
                <w:sz w:val="20"/>
                <w:szCs w:val="20"/>
                <w:lang w:val="ka-GE"/>
              </w:rPr>
              <w:t>) +995 59</w:t>
            </w:r>
            <w:r w:rsidRPr="007C208A">
              <w:rPr>
                <w:rFonts w:ascii="Sylfaen" w:hAnsi="Sylfaen"/>
                <w:sz w:val="20"/>
                <w:szCs w:val="20"/>
                <w:lang w:val="ka-GE"/>
              </w:rPr>
              <w:t>5</w:t>
            </w:r>
            <w:r>
              <w:rPr>
                <w:rFonts w:ascii="Sylfaen" w:hAnsi="Sylfaen"/>
                <w:sz w:val="20"/>
                <w:szCs w:val="20"/>
                <w:lang w:val="ka-GE"/>
              </w:rPr>
              <w:t>-93-57-67</w:t>
            </w:r>
          </w:p>
          <w:p w:rsidR="00E0223B" w:rsidRPr="004F4E52" w:rsidRDefault="002E4D2C" w:rsidP="002E4D2C">
            <w:pPr>
              <w:spacing w:after="0" w:line="288" w:lineRule="auto"/>
              <w:jc w:val="both"/>
              <w:rPr>
                <w:rFonts w:ascii="Sylfaen" w:hAnsi="Sylfaen"/>
                <w:b/>
                <w:sz w:val="20"/>
                <w:szCs w:val="20"/>
                <w:lang w:val="ka-GE"/>
              </w:rPr>
            </w:pPr>
            <w:r w:rsidRPr="004F4E52">
              <w:rPr>
                <w:rFonts w:ascii="Sylfaen" w:hAnsi="Sylfaen"/>
                <w:sz w:val="20"/>
                <w:szCs w:val="20"/>
                <w:lang w:val="ka-GE"/>
              </w:rPr>
              <w:t xml:space="preserve">ელ. ფოსტა: </w:t>
            </w:r>
            <w:hyperlink r:id="rId6" w:history="1">
              <w:r w:rsidRPr="00D50648">
                <w:rPr>
                  <w:rStyle w:val="Hyperlink"/>
                  <w:u w:val="none"/>
                </w:rPr>
                <w:t>d.pruidze@vtb.ge</w:t>
              </w:r>
            </w:hyperlink>
          </w:p>
        </w:tc>
      </w:tr>
      <w:tr w:rsidR="00E3244A" w:rsidRPr="00B73C13"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2E4D2C" w:rsidRPr="002E4D2C" w:rsidRDefault="009213BD" w:rsidP="002E4D2C">
            <w:pPr>
              <w:spacing w:line="288" w:lineRule="auto"/>
              <w:jc w:val="both"/>
              <w:rPr>
                <w:rFonts w:ascii="Sylfaen" w:eastAsia="Geo ABC" w:hAnsi="Sylfaen"/>
                <w:bCs/>
                <w:iCs/>
                <w:sz w:val="20"/>
                <w:szCs w:val="20"/>
              </w:rPr>
            </w:pPr>
            <w:r w:rsidRPr="009213BD">
              <w:rPr>
                <w:rFonts w:ascii="Sylfaen" w:eastAsia="Geo ABC" w:hAnsi="Sylfaen"/>
                <w:bCs/>
                <w:iCs/>
                <w:sz w:val="20"/>
                <w:szCs w:val="20"/>
                <w:lang w:val="ka-GE"/>
              </w:rPr>
              <w:t>სს „ვითიბი ბანკი ჯორჯია</w:t>
            </w:r>
            <w:r w:rsidR="002E4D2C">
              <w:rPr>
                <w:rFonts w:ascii="Sylfaen" w:eastAsia="Geo ABC" w:hAnsi="Sylfaen"/>
                <w:bCs/>
                <w:iCs/>
                <w:sz w:val="20"/>
                <w:szCs w:val="20"/>
                <w:lang w:val="ka-GE"/>
              </w:rPr>
              <w:t>“  S</w:t>
            </w:r>
            <w:r w:rsidR="002E4D2C">
              <w:rPr>
                <w:rFonts w:ascii="Sylfaen" w:eastAsia="Geo ABC" w:hAnsi="Sylfaen"/>
                <w:bCs/>
                <w:iCs/>
                <w:sz w:val="20"/>
                <w:szCs w:val="20"/>
              </w:rPr>
              <w:t>a</w:t>
            </w:r>
            <w:proofErr w:type="spellStart"/>
            <w:r w:rsidRPr="009213BD">
              <w:rPr>
                <w:rFonts w:ascii="Sylfaen" w:eastAsia="Geo ABC" w:hAnsi="Sylfaen"/>
                <w:bCs/>
                <w:iCs/>
                <w:sz w:val="20"/>
                <w:szCs w:val="20"/>
                <w:lang w:val="ka-GE"/>
              </w:rPr>
              <w:t>ndbox</w:t>
            </w:r>
            <w:proofErr w:type="spellEnd"/>
            <w:r w:rsidRPr="009213BD">
              <w:rPr>
                <w:rFonts w:ascii="Sylfaen" w:eastAsia="Geo ABC" w:hAnsi="Sylfaen"/>
                <w:bCs/>
                <w:iCs/>
                <w:sz w:val="20"/>
                <w:szCs w:val="20"/>
                <w:lang w:val="ka-GE"/>
              </w:rPr>
              <w:t>-</w:t>
            </w:r>
            <w:r w:rsidR="00F50AC8">
              <w:rPr>
                <w:rFonts w:ascii="Sylfaen" w:eastAsia="Geo ABC" w:hAnsi="Sylfaen"/>
                <w:bCs/>
                <w:iCs/>
                <w:sz w:val="20"/>
                <w:szCs w:val="20"/>
                <w:lang w:val="ka-GE"/>
              </w:rPr>
              <w:t>ის</w:t>
            </w:r>
            <w:r w:rsidRPr="009213BD">
              <w:rPr>
                <w:rFonts w:ascii="Sylfaen" w:eastAsia="Geo ABC" w:hAnsi="Sylfaen"/>
                <w:bCs/>
                <w:iCs/>
                <w:sz w:val="20"/>
                <w:szCs w:val="20"/>
                <w:lang w:val="ka-GE"/>
              </w:rPr>
              <w:t xml:space="preserve"> შესყიდვის მიზნით აცხადებს ღია ტენდერს</w:t>
            </w:r>
            <w:r w:rsidR="002E4D2C">
              <w:rPr>
                <w:rFonts w:ascii="Sylfaen" w:eastAsia="Geo ABC" w:hAnsi="Sylfaen"/>
                <w:bCs/>
                <w:iCs/>
                <w:sz w:val="20"/>
                <w:szCs w:val="20"/>
                <w:lang w:val="ka-GE"/>
              </w:rPr>
              <w:t>.</w:t>
            </w:r>
          </w:p>
          <w:p w:rsidR="00E3244A" w:rsidRPr="009213BD" w:rsidRDefault="00E3244A" w:rsidP="009213BD">
            <w:pPr>
              <w:spacing w:after="0" w:line="288" w:lineRule="auto"/>
              <w:contextualSpacing/>
              <w:jc w:val="both"/>
              <w:rPr>
                <w:rFonts w:ascii="Sylfaen" w:eastAsia="Geo ABC" w:hAnsi="Sylfaen"/>
                <w:bCs/>
                <w:iCs/>
                <w:sz w:val="20"/>
                <w:szCs w:val="20"/>
                <w:lang w:val="ka-GE"/>
              </w:rPr>
            </w:pPr>
          </w:p>
        </w:tc>
      </w:tr>
      <w:tr w:rsidR="004D2E0C" w:rsidRPr="004F4E52" w:rsidTr="00B84193">
        <w:tc>
          <w:tcPr>
            <w:tcW w:w="720" w:type="dxa"/>
            <w:vAlign w:val="center"/>
          </w:tcPr>
          <w:p w:rsidR="004D2E0C" w:rsidRPr="00F50AC8" w:rsidRDefault="004D2E0C" w:rsidP="00B84193">
            <w:pPr>
              <w:spacing w:line="288" w:lineRule="auto"/>
              <w:jc w:val="center"/>
              <w:rPr>
                <w:rFonts w:ascii="Sylfaen" w:hAnsi="Sylfaen"/>
                <w:sz w:val="20"/>
                <w:szCs w:val="20"/>
                <w:highlight w:val="yellow"/>
                <w:lang w:val="ka-GE"/>
              </w:rPr>
            </w:pPr>
            <w:r w:rsidRPr="00F50AC8">
              <w:rPr>
                <w:rFonts w:ascii="Sylfaen" w:hAnsi="Sylfaen"/>
                <w:sz w:val="20"/>
                <w:szCs w:val="20"/>
                <w:lang w:val="ka-GE"/>
              </w:rPr>
              <w:t>4.</w:t>
            </w:r>
          </w:p>
        </w:tc>
        <w:tc>
          <w:tcPr>
            <w:tcW w:w="9540" w:type="dxa"/>
          </w:tcPr>
          <w:p w:rsidR="004D2E0C" w:rsidRPr="00F50AC8" w:rsidRDefault="007C208A" w:rsidP="00B84193">
            <w:pPr>
              <w:pStyle w:val="BodyText"/>
              <w:tabs>
                <w:tab w:val="left" w:pos="1440"/>
              </w:tabs>
              <w:rPr>
                <w:rFonts w:ascii="Sylfaen" w:eastAsia="Geo ABC" w:hAnsi="Sylfaen"/>
                <w:b/>
                <w:sz w:val="20"/>
                <w:szCs w:val="20"/>
                <w:lang w:val="ka-GE"/>
              </w:rPr>
            </w:pPr>
            <w:r w:rsidRPr="00F50AC8">
              <w:rPr>
                <w:rFonts w:ascii="Sylfaen" w:hAnsi="Sylfaen"/>
                <w:b/>
                <w:sz w:val="20"/>
                <w:szCs w:val="20"/>
                <w:lang w:val="ka-GE"/>
              </w:rPr>
              <w:t>საქონლის მიწოდებისა და მომსახურების გაწევის</w:t>
            </w:r>
            <w:r w:rsidR="00054386" w:rsidRPr="00F50AC8">
              <w:rPr>
                <w:rFonts w:ascii="Sylfaen" w:hAnsi="Sylfaen"/>
                <w:b/>
                <w:sz w:val="20"/>
                <w:szCs w:val="20"/>
              </w:rPr>
              <w:t xml:space="preserve"> (</w:t>
            </w:r>
            <w:proofErr w:type="spellStart"/>
            <w:r w:rsidR="00054386" w:rsidRPr="00F50AC8">
              <w:rPr>
                <w:rFonts w:ascii="Sylfaen" w:hAnsi="Sylfaen"/>
                <w:b/>
                <w:sz w:val="20"/>
                <w:szCs w:val="20"/>
              </w:rPr>
              <w:t>ინსტალაციის</w:t>
            </w:r>
            <w:proofErr w:type="spellEnd"/>
            <w:r w:rsidR="00054386" w:rsidRPr="00F50AC8">
              <w:rPr>
                <w:rFonts w:ascii="Sylfaen" w:hAnsi="Sylfaen"/>
                <w:b/>
                <w:sz w:val="20"/>
                <w:szCs w:val="20"/>
              </w:rPr>
              <w:t>)</w:t>
            </w:r>
            <w:r w:rsidRPr="00F50AC8">
              <w:rPr>
                <w:rFonts w:ascii="Sylfaen" w:hAnsi="Sylfaen"/>
                <w:b/>
                <w:sz w:val="20"/>
                <w:szCs w:val="20"/>
                <w:lang w:val="ka-GE"/>
              </w:rPr>
              <w:t xml:space="preserve"> ადგილი:</w:t>
            </w:r>
          </w:p>
          <w:p w:rsidR="007C208A" w:rsidRPr="00F50AC8" w:rsidRDefault="007C208A" w:rsidP="0093169B">
            <w:pPr>
              <w:pStyle w:val="BodyText"/>
              <w:tabs>
                <w:tab w:val="left" w:pos="1440"/>
              </w:tabs>
              <w:rPr>
                <w:rFonts w:ascii="Sylfaen" w:eastAsia="Geo ABC" w:hAnsi="Sylfaen"/>
                <w:sz w:val="20"/>
                <w:szCs w:val="20"/>
                <w:highlight w:val="yellow"/>
                <w:lang w:val="ka-GE"/>
              </w:rPr>
            </w:pPr>
            <w:r w:rsidRPr="00F50AC8">
              <w:rPr>
                <w:rFonts w:ascii="Sylfaen" w:eastAsia="Geo ABC" w:hAnsi="Sylfaen"/>
                <w:sz w:val="20"/>
                <w:szCs w:val="20"/>
                <w:lang w:val="ka-GE"/>
              </w:rPr>
              <w:t>მის: ქ. თბილისი, ცინცაძის # 12.</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7C208A">
              <w:rPr>
                <w:rFonts w:ascii="Sylfaen" w:hAnsi="Sylfaen"/>
                <w:sz w:val="20"/>
                <w:szCs w:val="20"/>
                <w:lang w:val="ka-GE"/>
              </w:rPr>
              <w:t>იული) იურიდიულ პირთა რეესტრიდან.</w:t>
            </w:r>
          </w:p>
          <w:p w:rsidR="004D2E0C" w:rsidRPr="004F4E52" w:rsidRDefault="004D2E0C" w:rsidP="007C208A">
            <w:pPr>
              <w:pStyle w:val="BodyTextIndent3"/>
              <w:tabs>
                <w:tab w:val="left" w:pos="450"/>
              </w:tabs>
              <w:spacing w:after="0" w:line="240" w:lineRule="auto"/>
              <w:ind w:left="9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4D2E0C" w:rsidP="00B84193">
            <w:pPr>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w:t>
            </w:r>
            <w:r w:rsidR="00E726F2">
              <w:rPr>
                <w:rFonts w:ascii="Sylfaen" w:hAnsi="Sylfaen"/>
                <w:sz w:val="20"/>
                <w:szCs w:val="20"/>
                <w:lang w:val="ka-GE"/>
              </w:rPr>
              <w:t xml:space="preserve"> საქონლის მიწოდებასთან და</w:t>
            </w:r>
            <w:r w:rsidRPr="004F4E52">
              <w:rPr>
                <w:rFonts w:ascii="Sylfaen" w:hAnsi="Sylfaen"/>
                <w:sz w:val="20"/>
                <w:szCs w:val="20"/>
                <w:lang w:val="ka-GE"/>
              </w:rPr>
              <w:t xml:space="preserve"> მომსახურების განხორციელებასთან (მოქმედი გადასახადები, რომელიც ვრცელდება პრეტენდენტზე</w:t>
            </w:r>
            <w:r w:rsidRPr="004F4E52">
              <w:rPr>
                <w:rFonts w:ascii="Sylfaen" w:hAnsi="Sylfaen"/>
                <w:sz w:val="20"/>
                <w:szCs w:val="20"/>
              </w:rPr>
              <w:t xml:space="preserve">, </w:t>
            </w:r>
            <w:r w:rsidRPr="004F4E52">
              <w:rPr>
                <w:rFonts w:ascii="Sylfaen" w:hAnsi="Sylfaen"/>
                <w:sz w:val="20"/>
                <w:szCs w:val="20"/>
                <w:lang w:val="ka-GE"/>
              </w:rPr>
              <w:t>ტრანსპორტირება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2E4D2C">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2E4D2C">
              <w:rPr>
                <w:rFonts w:ascii="Sylfaen" w:hAnsi="Sylfaen"/>
                <w:sz w:val="20"/>
                <w:szCs w:val="20"/>
                <w:lang w:val="ka-GE"/>
              </w:rPr>
              <w:t>დება წარმოდგენილ უნდა იქნეს 2020</w:t>
            </w:r>
            <w:r w:rsidRPr="004F4E52">
              <w:rPr>
                <w:rFonts w:ascii="Sylfaen" w:hAnsi="Sylfaen"/>
                <w:sz w:val="20"/>
                <w:szCs w:val="20"/>
                <w:lang w:val="ka-GE"/>
              </w:rPr>
              <w:t xml:space="preserve"> წლის </w:t>
            </w:r>
            <w:r w:rsidR="002E4D2C">
              <w:rPr>
                <w:rFonts w:ascii="Sylfaen" w:hAnsi="Sylfaen"/>
                <w:sz w:val="20"/>
                <w:szCs w:val="20"/>
              </w:rPr>
              <w:t>21</w:t>
            </w:r>
            <w:r w:rsidR="009213BD">
              <w:rPr>
                <w:rFonts w:ascii="Sylfaen" w:hAnsi="Sylfaen"/>
                <w:sz w:val="20"/>
                <w:szCs w:val="20"/>
              </w:rPr>
              <w:t xml:space="preserve"> </w:t>
            </w:r>
            <w:r w:rsidR="002E4D2C">
              <w:rPr>
                <w:rFonts w:ascii="Sylfaen" w:hAnsi="Sylfaen"/>
                <w:sz w:val="20"/>
                <w:szCs w:val="20"/>
                <w:lang w:val="ka-GE"/>
              </w:rPr>
              <w:t>სექტემბრის</w:t>
            </w:r>
            <w:r w:rsidRPr="004F4E52">
              <w:rPr>
                <w:rFonts w:ascii="Sylfaen" w:hAnsi="Sylfaen"/>
                <w:sz w:val="20"/>
                <w:szCs w:val="20"/>
                <w:lang w:val="ka-GE"/>
              </w:rPr>
              <w:t xml:space="preserve"> 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054386" w:rsidRDefault="004D2E0C" w:rsidP="00B84193">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4D2E0C" w:rsidRPr="00054386" w:rsidRDefault="004D2E0C" w:rsidP="00B84193">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 საკვალიფიკაციო მონაცემ</w:t>
            </w:r>
            <w:r w:rsidR="00C72545">
              <w:rPr>
                <w:rFonts w:ascii="Sylfaen" w:hAnsi="Sylfaen"/>
                <w:sz w:val="20"/>
                <w:szCs w:val="20"/>
                <w:lang w:val="ka-GE"/>
              </w:rPr>
              <w:t>ების დამადასტურებელი  დოკუმენტ</w:t>
            </w:r>
            <w:r w:rsidRPr="00054386">
              <w:rPr>
                <w:rFonts w:ascii="Sylfaen" w:hAnsi="Sylfaen"/>
                <w:sz w:val="20"/>
                <w:szCs w:val="20"/>
                <w:lang w:val="ka-GE"/>
              </w:rPr>
              <w:t>ი;</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გ) </w:t>
            </w:r>
            <w:proofErr w:type="spellStart"/>
            <w:r w:rsidRPr="00054386">
              <w:rPr>
                <w:rFonts w:ascii="Sylfaen" w:hAnsi="Sylfaen"/>
                <w:sz w:val="20"/>
                <w:szCs w:val="20"/>
                <w:lang w:val="ka-GE"/>
              </w:rPr>
              <w:t>სატენდერო</w:t>
            </w:r>
            <w:proofErr w:type="spellEnd"/>
            <w:r w:rsidR="00E072E8" w:rsidRPr="00054386">
              <w:rPr>
                <w:rFonts w:ascii="Sylfaen" w:hAnsi="Sylfaen"/>
                <w:sz w:val="20"/>
                <w:szCs w:val="20"/>
                <w:lang w:val="ka-GE"/>
              </w:rPr>
              <w:t xml:space="preserve"> წინადადების დეტალური </w:t>
            </w:r>
            <w:proofErr w:type="spellStart"/>
            <w:r w:rsidR="00E072E8" w:rsidRPr="00054386">
              <w:rPr>
                <w:rFonts w:ascii="Sylfaen" w:hAnsi="Sylfaen"/>
                <w:sz w:val="20"/>
                <w:szCs w:val="20"/>
                <w:lang w:val="ka-GE"/>
              </w:rPr>
              <w:t>განფასე</w:t>
            </w:r>
            <w:r w:rsidR="002E4D2C">
              <w:rPr>
                <w:rFonts w:ascii="Sylfaen" w:hAnsi="Sylfaen"/>
                <w:sz w:val="20"/>
                <w:szCs w:val="20"/>
                <w:lang w:val="ka-GE"/>
              </w:rPr>
              <w:t>ბა</w:t>
            </w:r>
            <w:proofErr w:type="spellEnd"/>
            <w:r w:rsidR="002E4D2C">
              <w:rPr>
                <w:rFonts w:ascii="Sylfaen" w:hAnsi="Sylfaen"/>
                <w:sz w:val="20"/>
                <w:szCs w:val="20"/>
                <w:lang w:val="ka-GE"/>
              </w:rPr>
              <w:t xml:space="preserve"> ტექნიკური დავალების მიხედვით.</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დ</w:t>
            </w:r>
            <w:r w:rsidR="00B65120" w:rsidRPr="00054386">
              <w:rPr>
                <w:rFonts w:ascii="Sylfaen" w:hAnsi="Sylfaen"/>
                <w:sz w:val="20"/>
                <w:szCs w:val="20"/>
                <w:lang w:val="ka-GE"/>
              </w:rPr>
              <w:t xml:space="preserve">) ინფორმაცია </w:t>
            </w:r>
            <w:r w:rsidR="00E726F2" w:rsidRPr="00054386">
              <w:rPr>
                <w:rFonts w:ascii="Sylfaen" w:hAnsi="Sylfaen"/>
                <w:sz w:val="20"/>
                <w:szCs w:val="20"/>
                <w:lang w:val="ka-GE"/>
              </w:rPr>
              <w:t>საქონლის მიწოდებისა და მომსახურების გაწევის</w:t>
            </w:r>
            <w:r w:rsidR="00054386" w:rsidRPr="00054386">
              <w:rPr>
                <w:rFonts w:ascii="Sylfaen" w:hAnsi="Sylfaen"/>
                <w:sz w:val="20"/>
                <w:szCs w:val="20"/>
                <w:lang w:val="ka-GE"/>
              </w:rPr>
              <w:t xml:space="preserve"> (ინსტალაციის)</w:t>
            </w:r>
            <w:r w:rsidR="00B65120" w:rsidRPr="00054386">
              <w:rPr>
                <w:rFonts w:ascii="Sylfaen" w:hAnsi="Sylfaen"/>
                <w:sz w:val="20"/>
                <w:szCs w:val="20"/>
                <w:lang w:val="ka-GE"/>
              </w:rPr>
              <w:t xml:space="preserve"> ვადების შესახებ;</w:t>
            </w:r>
          </w:p>
          <w:p w:rsidR="00B65120" w:rsidRPr="00B73C13" w:rsidRDefault="007C208A" w:rsidP="00B65120">
            <w:pPr>
              <w:pStyle w:val="BodyText"/>
              <w:spacing w:after="0" w:line="288" w:lineRule="auto"/>
              <w:rPr>
                <w:rFonts w:ascii="Sylfaen" w:hAnsi="Sylfaen"/>
                <w:sz w:val="20"/>
                <w:szCs w:val="20"/>
              </w:rPr>
            </w:pPr>
            <w:r w:rsidRPr="00054386">
              <w:rPr>
                <w:rFonts w:ascii="Sylfaen" w:hAnsi="Sylfaen"/>
                <w:sz w:val="20"/>
                <w:szCs w:val="20"/>
                <w:lang w:val="ka-GE"/>
              </w:rPr>
              <w:t>ე</w:t>
            </w:r>
            <w:r w:rsidR="00B65120" w:rsidRPr="00054386">
              <w:rPr>
                <w:rFonts w:ascii="Sylfaen" w:hAnsi="Sylfaen"/>
                <w:sz w:val="20"/>
                <w:szCs w:val="20"/>
                <w:lang w:val="ka-GE"/>
              </w:rPr>
              <w:t>) ინფორმაცია ანგარიშსწორების პი</w:t>
            </w:r>
            <w:r w:rsidR="009213BD">
              <w:rPr>
                <w:rFonts w:ascii="Sylfaen" w:hAnsi="Sylfaen"/>
                <w:sz w:val="20"/>
                <w:szCs w:val="20"/>
                <w:lang w:val="ka-GE"/>
              </w:rPr>
              <w:t>რობების შესახებ (გადახდის ვადა</w:t>
            </w:r>
            <w:r w:rsidR="00434855">
              <w:rPr>
                <w:rFonts w:ascii="Sylfaen" w:hAnsi="Sylfaen"/>
                <w:sz w:val="20"/>
                <w:szCs w:val="20"/>
                <w:lang w:val="ka-GE"/>
              </w:rPr>
              <w:t>, წინასწარი ანგარიშსწორება</w:t>
            </w:r>
            <w:r w:rsidR="009213BD">
              <w:rPr>
                <w:rFonts w:ascii="Sylfaen" w:hAnsi="Sylfaen"/>
                <w:sz w:val="20"/>
                <w:szCs w:val="20"/>
                <w:lang w:val="ka-GE"/>
              </w:rPr>
              <w:t>)</w:t>
            </w:r>
            <w:r w:rsidR="00B73C13">
              <w:rPr>
                <w:rFonts w:ascii="Sylfaen" w:hAnsi="Sylfaen"/>
                <w:sz w:val="20"/>
                <w:szCs w:val="20"/>
              </w:rPr>
              <w:t>;</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ვ</w:t>
            </w:r>
            <w:r w:rsidR="00B65120" w:rsidRPr="00054386">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054386">
              <w:rPr>
                <w:rFonts w:ascii="Sylfaen" w:hAnsi="Sylfaen"/>
                <w:sz w:val="20"/>
                <w:szCs w:val="20"/>
                <w:lang w:val="ka-GE"/>
              </w:rPr>
              <w:t>სატენდერო</w:t>
            </w:r>
            <w:proofErr w:type="spellEnd"/>
            <w:r w:rsidR="00B65120" w:rsidRPr="00054386">
              <w:rPr>
                <w:rFonts w:ascii="Sylfaen" w:hAnsi="Sylfaen"/>
                <w:sz w:val="20"/>
                <w:szCs w:val="20"/>
                <w:lang w:val="ka-GE"/>
              </w:rPr>
              <w:t xml:space="preserve"> მოწვევაში და </w:t>
            </w:r>
            <w:proofErr w:type="spellStart"/>
            <w:r w:rsidR="00B65120" w:rsidRPr="00054386">
              <w:rPr>
                <w:rFonts w:ascii="Sylfaen" w:hAnsi="Sylfaen"/>
                <w:sz w:val="20"/>
                <w:szCs w:val="20"/>
                <w:lang w:val="ka-GE"/>
              </w:rPr>
              <w:t>ს.მ.ნ</w:t>
            </w:r>
            <w:proofErr w:type="spellEnd"/>
            <w:r w:rsidR="00B65120" w:rsidRPr="00054386">
              <w:rPr>
                <w:rFonts w:ascii="Sylfaen" w:hAnsi="Sylfaen"/>
                <w:sz w:val="20"/>
                <w:szCs w:val="20"/>
                <w:lang w:val="ka-GE"/>
              </w:rPr>
              <w:t>–ში.</w:t>
            </w:r>
          </w:p>
          <w:p w:rsidR="004D2E0C" w:rsidRPr="00054386" w:rsidRDefault="00B65120" w:rsidP="00B65120">
            <w:pPr>
              <w:pStyle w:val="BodyText"/>
              <w:spacing w:after="0" w:line="288" w:lineRule="auto"/>
              <w:rPr>
                <w:rFonts w:ascii="Sylfaen" w:hAnsi="Sylfaen"/>
                <w:sz w:val="20"/>
                <w:szCs w:val="20"/>
              </w:rPr>
            </w:pPr>
            <w:proofErr w:type="spellStart"/>
            <w:proofErr w:type="gramStart"/>
            <w:r w:rsidRPr="00054386">
              <w:rPr>
                <w:rFonts w:ascii="Sylfaen" w:hAnsi="Sylfaen"/>
                <w:sz w:val="20"/>
                <w:szCs w:val="20"/>
              </w:rPr>
              <w:t>სატენდერო</w:t>
            </w:r>
            <w:proofErr w:type="spellEnd"/>
            <w:proofErr w:type="gramEnd"/>
            <w:r w:rsidRPr="00054386">
              <w:rPr>
                <w:rFonts w:ascii="Sylfaen" w:hAnsi="Sylfaen"/>
                <w:sz w:val="20"/>
                <w:szCs w:val="20"/>
              </w:rPr>
              <w:t xml:space="preserve"> </w:t>
            </w:r>
            <w:proofErr w:type="spellStart"/>
            <w:r w:rsidRPr="00054386">
              <w:rPr>
                <w:rFonts w:ascii="Sylfaen" w:hAnsi="Sylfaen"/>
                <w:sz w:val="20"/>
                <w:szCs w:val="20"/>
              </w:rPr>
              <w:t>წინადადებებ</w:t>
            </w:r>
            <w:proofErr w:type="spellEnd"/>
            <w:r w:rsidRPr="00054386">
              <w:rPr>
                <w:rFonts w:ascii="Sylfaen" w:hAnsi="Sylfaen"/>
                <w:sz w:val="20"/>
                <w:szCs w:val="20"/>
                <w:lang w:val="ka-GE"/>
              </w:rPr>
              <w:t>ა</w:t>
            </w:r>
            <w:r w:rsidRPr="00054386">
              <w:rPr>
                <w:rFonts w:ascii="Sylfaen" w:hAnsi="Sylfaen"/>
                <w:sz w:val="20"/>
                <w:szCs w:val="20"/>
              </w:rPr>
              <w:t xml:space="preserve"> </w:t>
            </w:r>
            <w:proofErr w:type="spellStart"/>
            <w:r w:rsidRPr="00054386">
              <w:rPr>
                <w:rFonts w:ascii="Sylfaen" w:hAnsi="Sylfaen"/>
                <w:sz w:val="20"/>
                <w:szCs w:val="20"/>
              </w:rPr>
              <w:t>წარმოდგენილი</w:t>
            </w:r>
            <w:proofErr w:type="spellEnd"/>
            <w:r w:rsidRPr="00054386">
              <w:rPr>
                <w:rFonts w:ascii="Sylfaen" w:hAnsi="Sylfaen"/>
                <w:sz w:val="20"/>
                <w:szCs w:val="20"/>
              </w:rPr>
              <w:t xml:space="preserve"> </w:t>
            </w:r>
            <w:proofErr w:type="spellStart"/>
            <w:r w:rsidRPr="00054386">
              <w:rPr>
                <w:rFonts w:ascii="Sylfaen" w:hAnsi="Sylfaen"/>
                <w:sz w:val="20"/>
                <w:szCs w:val="20"/>
              </w:rPr>
              <w:t>უნდა</w:t>
            </w:r>
            <w:proofErr w:type="spellEnd"/>
            <w:r w:rsidRPr="00054386">
              <w:rPr>
                <w:rFonts w:ascii="Sylfaen" w:hAnsi="Sylfaen"/>
                <w:sz w:val="20"/>
                <w:szCs w:val="20"/>
              </w:rPr>
              <w:t xml:space="preserve"> </w:t>
            </w:r>
            <w:proofErr w:type="spellStart"/>
            <w:r w:rsidRPr="00054386">
              <w:rPr>
                <w:rFonts w:ascii="Sylfaen" w:hAnsi="Sylfaen"/>
                <w:sz w:val="20"/>
                <w:szCs w:val="20"/>
              </w:rPr>
              <w:t>იყოს</w:t>
            </w:r>
            <w:proofErr w:type="spellEnd"/>
            <w:r w:rsidRPr="00054386">
              <w:rPr>
                <w:rFonts w:ascii="Sylfaen" w:hAnsi="Sylfaen"/>
                <w:sz w:val="20"/>
                <w:szCs w:val="20"/>
              </w:rPr>
              <w:t xml:space="preserve"> </w:t>
            </w:r>
            <w:proofErr w:type="spellStart"/>
            <w:r w:rsidRPr="00054386">
              <w:rPr>
                <w:rFonts w:ascii="Sylfaen" w:hAnsi="Sylfaen"/>
                <w:sz w:val="20"/>
                <w:szCs w:val="20"/>
              </w:rPr>
              <w:t>ორიგინალების</w:t>
            </w:r>
            <w:proofErr w:type="spellEnd"/>
            <w:r w:rsidRPr="00054386">
              <w:rPr>
                <w:rFonts w:ascii="Sylfaen" w:hAnsi="Sylfaen"/>
                <w:sz w:val="20"/>
                <w:szCs w:val="20"/>
              </w:rPr>
              <w:t xml:space="preserve"> </w:t>
            </w:r>
            <w:proofErr w:type="spellStart"/>
            <w:r w:rsidRPr="00054386">
              <w:rPr>
                <w:rFonts w:ascii="Sylfaen" w:hAnsi="Sylfaen"/>
                <w:sz w:val="20"/>
                <w:szCs w:val="20"/>
              </w:rPr>
              <w:t>სახით</w:t>
            </w:r>
            <w:proofErr w:type="spellEnd"/>
            <w:r w:rsidRPr="00054386">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7C208A" w:rsidRDefault="004D2E0C" w:rsidP="007C208A">
            <w:pPr>
              <w:spacing w:line="288" w:lineRule="auto"/>
              <w:jc w:val="both"/>
              <w:rPr>
                <w:rFonts w:ascii="Sylfaen" w:hAnsi="Sylfaen" w:cs="Sylfaen"/>
                <w:sz w:val="20"/>
                <w:szCs w:val="20"/>
                <w:lang w:val="ka-GE"/>
              </w:rPr>
            </w:pPr>
            <w:r w:rsidRPr="00054386">
              <w:rPr>
                <w:rFonts w:ascii="Sylfaen" w:hAnsi="Sylfaen" w:cs="Sylfaen"/>
                <w:sz w:val="20"/>
                <w:szCs w:val="20"/>
                <w:lang w:val="ka-GE"/>
              </w:rPr>
              <w:t>ანგარიშსწორება</w:t>
            </w:r>
            <w:r w:rsidRPr="00054386">
              <w:rPr>
                <w:rFonts w:ascii="Sylfaen" w:hAnsi="Sylfaen"/>
                <w:sz w:val="20"/>
                <w:szCs w:val="20"/>
                <w:lang w:val="ka-GE"/>
              </w:rPr>
              <w:t xml:space="preserve"> </w:t>
            </w:r>
            <w:r w:rsidRPr="00054386">
              <w:rPr>
                <w:rFonts w:ascii="Sylfaen" w:hAnsi="Sylfaen" w:cs="Sylfaen"/>
                <w:sz w:val="20"/>
                <w:szCs w:val="20"/>
                <w:lang w:val="ka-GE"/>
              </w:rPr>
              <w:t>შემსრულებელთან</w:t>
            </w:r>
            <w:r w:rsidRPr="00054386">
              <w:rPr>
                <w:rFonts w:ascii="Sylfaen" w:hAnsi="Sylfaen"/>
                <w:sz w:val="20"/>
                <w:szCs w:val="20"/>
                <w:lang w:val="ka-GE"/>
              </w:rPr>
              <w:t xml:space="preserve"> </w:t>
            </w:r>
            <w:r w:rsidRPr="00054386">
              <w:rPr>
                <w:rFonts w:ascii="Sylfaen" w:hAnsi="Sylfaen" w:cs="Sylfaen"/>
                <w:sz w:val="20"/>
                <w:szCs w:val="20"/>
                <w:lang w:val="ka-GE"/>
              </w:rPr>
              <w:t xml:space="preserve">იწარმოებს </w:t>
            </w:r>
            <w:r w:rsidR="00CA2D82" w:rsidRPr="00054386">
              <w:rPr>
                <w:rFonts w:ascii="Sylfaen" w:hAnsi="Sylfaen" w:cs="Sylfaen"/>
                <w:sz w:val="20"/>
                <w:szCs w:val="20"/>
                <w:lang w:val="ka-GE"/>
              </w:rPr>
              <w:t xml:space="preserve">საქონლის მიწოდებისა და </w:t>
            </w:r>
            <w:r w:rsidR="00054386" w:rsidRPr="00054386">
              <w:rPr>
                <w:rFonts w:ascii="Sylfaen" w:hAnsi="Sylfaen" w:cs="Sylfaen"/>
                <w:sz w:val="20"/>
                <w:szCs w:val="20"/>
                <w:lang w:val="ka-GE"/>
              </w:rPr>
              <w:t>მომსახურების (ინსტალაციის)</w:t>
            </w:r>
            <w:r w:rsidRPr="00054386">
              <w:rPr>
                <w:rFonts w:ascii="Sylfaen" w:hAnsi="Sylfaen" w:cs="Sylfaen"/>
                <w:sz w:val="20"/>
                <w:szCs w:val="20"/>
                <w:lang w:val="ka-GE"/>
              </w:rPr>
              <w:t xml:space="preserve"> შესრულების შესახებ მიღება – ჩაბარების აქტის გაფორმებიდან 10 (ათი) სამუშაო დღის განმავლობაში.</w:t>
            </w:r>
          </w:p>
          <w:p w:rsidR="004D2E0C" w:rsidRPr="004F4E52" w:rsidRDefault="004D2E0C" w:rsidP="009213BD">
            <w:pPr>
              <w:spacing w:line="288" w:lineRule="auto"/>
              <w:jc w:val="both"/>
              <w:rPr>
                <w:rFonts w:ascii="Sylfaen" w:hAnsi="Sylfaen"/>
                <w:sz w:val="20"/>
                <w:szCs w:val="20"/>
                <w:lang w:val="ka-GE"/>
              </w:rPr>
            </w:pPr>
            <w:r w:rsidRPr="004F4E52">
              <w:rPr>
                <w:rFonts w:ascii="Sylfaen" w:hAnsi="Sylfaen" w:cs="Sylfaen"/>
                <w:sz w:val="20"/>
                <w:szCs w:val="20"/>
                <w:lang w:val="ka-GE"/>
              </w:rPr>
              <w:t xml:space="preserve"> </w:t>
            </w:r>
            <w:r w:rsidR="002E4D2C" w:rsidRPr="00BC38F8">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w:t>
            </w:r>
            <w:r w:rsidR="002E4D2C">
              <w:rPr>
                <w:rFonts w:ascii="Sylfaen" w:hAnsi="Sylfaen" w:cs="Sylfaen"/>
                <w:sz w:val="20"/>
                <w:szCs w:val="20"/>
                <w:lang w:val="ka-GE"/>
              </w:rPr>
              <w:t>ო ღირებულების 3</w:t>
            </w:r>
            <w:r w:rsidR="002E4D2C" w:rsidRPr="00BC38F8">
              <w:rPr>
                <w:rFonts w:ascii="Sylfaen" w:hAnsi="Sylfaen" w:cs="Sylfaen"/>
                <w:sz w:val="20"/>
                <w:szCs w:val="20"/>
                <w:lang w:val="ka-GE"/>
              </w:rPr>
              <w:t>0%–ზე მეტი.</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xml:space="preserve">.) ჩაითვლება </w:t>
            </w:r>
            <w:r w:rsidRPr="004F4E52">
              <w:rPr>
                <w:rFonts w:ascii="Sylfaen" w:hAnsi="Sylfaen"/>
                <w:sz w:val="20"/>
                <w:szCs w:val="20"/>
                <w:lang w:val="ka-GE"/>
              </w:rPr>
              <w:lastRenderedPageBreak/>
              <w:t>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დოკუმენტაციის შესაბამისად განვახორციელო </w:t>
      </w:r>
      <w:r w:rsidR="00281440">
        <w:rPr>
          <w:rFonts w:ascii="Sylfaen" w:hAnsi="Sylfaen"/>
          <w:sz w:val="20"/>
          <w:szCs w:val="20"/>
        </w:rPr>
        <w:t>Sa</w:t>
      </w:r>
      <w:r w:rsidR="009213BD" w:rsidRPr="009213BD">
        <w:rPr>
          <w:rFonts w:ascii="Sylfaen" w:hAnsi="Sylfaen"/>
          <w:sz w:val="20"/>
          <w:szCs w:val="20"/>
        </w:rPr>
        <w:t>ndbox-</w:t>
      </w:r>
      <w:r w:rsidR="00281440">
        <w:rPr>
          <w:rFonts w:ascii="Sylfaen" w:hAnsi="Sylfaen"/>
          <w:sz w:val="20"/>
          <w:szCs w:val="20"/>
          <w:lang w:val="ka-GE"/>
        </w:rPr>
        <w:t>ის</w:t>
      </w:r>
      <w:r w:rsidR="009213BD" w:rsidRPr="009213BD">
        <w:rPr>
          <w:rFonts w:ascii="Sylfaen" w:hAnsi="Sylfaen"/>
          <w:sz w:val="20"/>
          <w:szCs w:val="20"/>
          <w:lang w:val="ka-GE"/>
        </w:rPr>
        <w:t xml:space="preserve"> </w:t>
      </w:r>
      <w:bookmarkStart w:id="0" w:name="_GoBack"/>
      <w:bookmarkEnd w:id="0"/>
      <w:r w:rsidR="00827D74">
        <w:rPr>
          <w:rFonts w:ascii="Sylfaen" w:hAnsi="Sylfaen"/>
          <w:sz w:val="20"/>
          <w:szCs w:val="20"/>
          <w:lang w:val="ka-GE"/>
        </w:rPr>
        <w:t>მიწოდება</w:t>
      </w:r>
      <w:r w:rsidR="00281440">
        <w:rPr>
          <w:rFonts w:ascii="Sylfaen" w:hAnsi="Sylfaen"/>
          <w:sz w:val="20"/>
          <w:szCs w:val="20"/>
        </w:rPr>
        <w:t xml:space="preserve"> </w:t>
      </w:r>
      <w:r w:rsidR="00281440">
        <w:rPr>
          <w:rFonts w:ascii="Sylfaen" w:hAnsi="Sylfaen"/>
          <w:sz w:val="20"/>
          <w:szCs w:val="20"/>
          <w:lang w:val="ka-GE"/>
        </w:rPr>
        <w:t>და ინსტალაცია</w:t>
      </w:r>
      <w:r w:rsidR="00827D74">
        <w:rPr>
          <w:rFonts w:ascii="Sylfaen" w:hAnsi="Sylfaen"/>
          <w:sz w:val="20"/>
          <w:szCs w:val="20"/>
          <w:lang w:val="ka-GE"/>
        </w:rPr>
        <w:t xml:space="preserve"> </w:t>
      </w:r>
      <w:r w:rsidRPr="004F4E52">
        <w:rPr>
          <w:rFonts w:ascii="Sylfaen" w:hAnsi="Sylfaen"/>
          <w:sz w:val="20"/>
          <w:szCs w:val="20"/>
          <w:lang w:val="ka-GE"/>
        </w:rPr>
        <w:t>შემდეგ ფასად</w:t>
      </w:r>
      <w:r w:rsidRPr="004F4E52">
        <w:rPr>
          <w:rFonts w:ascii="AcadNusx" w:hAnsi="AcadNusx"/>
          <w:sz w:val="20"/>
          <w:szCs w:val="20"/>
          <w:lang w:val="ka-GE"/>
        </w:rPr>
        <w:t>:</w:t>
      </w:r>
    </w:p>
    <w:p w:rsidR="0047735E" w:rsidRPr="0047735E" w:rsidRDefault="0047735E"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p>
    <w:p w:rsidR="00224DB6" w:rsidRPr="00080C63" w:rsidRDefault="00281440" w:rsidP="00224DB6">
      <w:pPr>
        <w:spacing w:after="0" w:line="288" w:lineRule="atLeast"/>
        <w:jc w:val="both"/>
        <w:rPr>
          <w:rFonts w:ascii="Sylfaen" w:hAnsi="Sylfaen"/>
          <w:sz w:val="20"/>
          <w:szCs w:val="20"/>
          <w:lang w:val="ka-GE"/>
        </w:rPr>
      </w:pPr>
      <w:r>
        <w:rPr>
          <w:rFonts w:ascii="Sylfaen" w:hAnsi="Sylfaen"/>
          <w:sz w:val="20"/>
          <w:szCs w:val="20"/>
          <w:lang w:val="ka-GE"/>
        </w:rPr>
        <w:t xml:space="preserve">                                                </w:t>
      </w:r>
      <w:r w:rsidR="00224DB6" w:rsidRPr="00080C63">
        <w:rPr>
          <w:rFonts w:ascii="LitNusx" w:hAnsi="LitNusx"/>
          <w:sz w:val="20"/>
          <w:szCs w:val="20"/>
          <w:lang w:val="ka-GE"/>
        </w:rPr>
        <w:t>----------------------------------------------</w:t>
      </w:r>
    </w:p>
    <w:p w:rsidR="00224DB6" w:rsidRPr="00080C63" w:rsidRDefault="00224DB6" w:rsidP="00224DB6">
      <w:pPr>
        <w:spacing w:after="0"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w:t>
      </w:r>
      <w:r w:rsidR="00281440">
        <w:rPr>
          <w:rFonts w:ascii="Sylfaen" w:hAnsi="Sylfaen"/>
          <w:sz w:val="20"/>
          <w:szCs w:val="20"/>
          <w:lang w:val="ka-GE"/>
        </w:rPr>
        <w:t xml:space="preserve">                            </w:t>
      </w:r>
      <w:r w:rsidRPr="00080C63">
        <w:rPr>
          <w:rFonts w:ascii="Sylfaen" w:hAnsi="Sylfaen"/>
          <w:sz w:val="20"/>
          <w:szCs w:val="20"/>
          <w:lang w:val="ka-GE"/>
        </w:rPr>
        <w:t>(თანხა ციფრობრივად და სიტყვიერად)</w:t>
      </w:r>
    </w:p>
    <w:p w:rsidR="004D2E0C" w:rsidRPr="00B73C13" w:rsidRDefault="00224DB6" w:rsidP="00B73C13">
      <w:pPr>
        <w:spacing w:line="288" w:lineRule="atLeast"/>
        <w:jc w:val="both"/>
        <w:rPr>
          <w:rFonts w:ascii="Sylfaen" w:hAnsi="Sylfaen"/>
          <w:sz w:val="20"/>
          <w:szCs w:val="20"/>
          <w:lang w:val="ka-GE"/>
        </w:rPr>
      </w:pPr>
      <w:r w:rsidRPr="00080C63">
        <w:rPr>
          <w:rFonts w:ascii="AcadNusx" w:hAnsi="AcadNusx"/>
          <w:sz w:val="20"/>
          <w:szCs w:val="20"/>
          <w:lang w:val="ka-GE"/>
        </w:rPr>
        <w:t xml:space="preserve">               </w:t>
      </w: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Pr="004F4E52">
        <w:rPr>
          <w:rFonts w:ascii="LitNusx" w:hAnsi="LitNusx"/>
          <w:sz w:val="20"/>
          <w:szCs w:val="20"/>
          <w:lang w:val="ka-GE"/>
        </w:rPr>
        <w:t xml:space="preserve"> ______________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213BD" w:rsidRDefault="009213BD" w:rsidP="004D2E0C">
      <w:pPr>
        <w:spacing w:line="288" w:lineRule="atLeast"/>
        <w:jc w:val="both"/>
        <w:rPr>
          <w:rFonts w:ascii="Sylfaen" w:hAnsi="Sylfaen"/>
          <w:position w:val="9"/>
          <w:sz w:val="20"/>
          <w:szCs w:val="20"/>
          <w:vertAlign w:val="superscript"/>
          <w:lang w:val="ka-GE"/>
        </w:rPr>
      </w:pPr>
    </w:p>
    <w:p w:rsidR="009213BD" w:rsidRDefault="009213BD" w:rsidP="004D2E0C">
      <w:pPr>
        <w:spacing w:line="288" w:lineRule="atLeast"/>
        <w:jc w:val="both"/>
        <w:rPr>
          <w:rFonts w:ascii="Sylfaen" w:hAnsi="Sylfaen"/>
          <w:position w:val="9"/>
          <w:sz w:val="20"/>
          <w:szCs w:val="20"/>
          <w:vertAlign w:val="superscript"/>
          <w:lang w:val="ka-GE"/>
        </w:rPr>
      </w:pPr>
    </w:p>
    <w:p w:rsidR="009213BD" w:rsidRDefault="009213BD" w:rsidP="004D2E0C">
      <w:pPr>
        <w:spacing w:line="288" w:lineRule="atLeast"/>
        <w:jc w:val="both"/>
        <w:rPr>
          <w:rFonts w:ascii="Sylfaen" w:hAnsi="Sylfaen"/>
          <w:position w:val="9"/>
          <w:sz w:val="20"/>
          <w:szCs w:val="20"/>
          <w:vertAlign w:val="superscript"/>
          <w:lang w:val="ka-GE"/>
        </w:rPr>
      </w:pPr>
    </w:p>
    <w:p w:rsidR="00281440" w:rsidRDefault="00281440" w:rsidP="004D2E0C">
      <w:pPr>
        <w:spacing w:line="288" w:lineRule="atLeast"/>
        <w:jc w:val="both"/>
        <w:rPr>
          <w:rFonts w:ascii="Sylfaen" w:hAnsi="Sylfaen"/>
          <w:position w:val="9"/>
          <w:sz w:val="20"/>
          <w:szCs w:val="20"/>
          <w:vertAlign w:val="superscript"/>
          <w:lang w:val="ka-GE"/>
        </w:rPr>
      </w:pPr>
    </w:p>
    <w:p w:rsidR="00281440" w:rsidRDefault="00281440" w:rsidP="004D2E0C">
      <w:pPr>
        <w:spacing w:line="288" w:lineRule="atLeast"/>
        <w:jc w:val="both"/>
        <w:rPr>
          <w:rFonts w:ascii="Sylfaen" w:hAnsi="Sylfaen"/>
          <w:position w:val="9"/>
          <w:sz w:val="20"/>
          <w:szCs w:val="20"/>
          <w:vertAlign w:val="superscript"/>
          <w:lang w:val="ka-GE"/>
        </w:rPr>
      </w:pPr>
    </w:p>
    <w:p w:rsidR="00281440" w:rsidRPr="004F4E52" w:rsidRDefault="00281440"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4D2E0C" w:rsidP="004D2E0C">
      <w:pPr>
        <w:tabs>
          <w:tab w:val="left" w:pos="3046"/>
        </w:tabs>
        <w:spacing w:after="0"/>
        <w:jc w:val="both"/>
        <w:rPr>
          <w:rFonts w:ascii="Sylfaen" w:hAnsi="Sylfaen"/>
          <w:sz w:val="20"/>
          <w:szCs w:val="20"/>
          <w:lang w:val="es-ES"/>
        </w:rPr>
      </w:pPr>
      <w:r w:rsidRPr="004F4E52">
        <w:rPr>
          <w:rFonts w:ascii="Sylfaen" w:hAnsi="Sylfaen"/>
          <w:sz w:val="20"/>
          <w:szCs w:val="20"/>
          <w:lang w:val="ka-GE"/>
        </w:rPr>
        <w:t xml:space="preserve">სს „ვითიბი ბანკი ჯორჯიას“ მიერ  </w:t>
      </w:r>
      <w:r w:rsidR="00281440">
        <w:rPr>
          <w:rFonts w:ascii="Sylfaen" w:eastAsia="Geo ABC" w:hAnsi="Sylfaen"/>
          <w:sz w:val="20"/>
          <w:szCs w:val="20"/>
        </w:rPr>
        <w:t>Sa</w:t>
      </w:r>
      <w:r w:rsidR="009213BD" w:rsidRPr="009213BD">
        <w:rPr>
          <w:rFonts w:ascii="Sylfaen" w:eastAsia="Geo ABC" w:hAnsi="Sylfaen"/>
          <w:sz w:val="20"/>
          <w:szCs w:val="20"/>
        </w:rPr>
        <w:t>ndbox-</w:t>
      </w:r>
      <w:r w:rsidR="009213BD" w:rsidRPr="009213BD">
        <w:rPr>
          <w:rFonts w:ascii="Sylfaen" w:eastAsia="Geo ABC" w:hAnsi="Sylfaen"/>
          <w:sz w:val="20"/>
          <w:szCs w:val="20"/>
          <w:lang w:val="ka-GE"/>
        </w:rPr>
        <w:t xml:space="preserve">ისა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00281440">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sectPr w:rsidR="00256B5A"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60049"/>
    <w:rsid w:val="0016635D"/>
    <w:rsid w:val="00167007"/>
    <w:rsid w:val="0018176F"/>
    <w:rsid w:val="00183689"/>
    <w:rsid w:val="001B53C3"/>
    <w:rsid w:val="001C0404"/>
    <w:rsid w:val="001D0A5E"/>
    <w:rsid w:val="001D7732"/>
    <w:rsid w:val="001E0381"/>
    <w:rsid w:val="00221426"/>
    <w:rsid w:val="00224DB6"/>
    <w:rsid w:val="002275E7"/>
    <w:rsid w:val="002338AD"/>
    <w:rsid w:val="00233E81"/>
    <w:rsid w:val="00256B5A"/>
    <w:rsid w:val="00281440"/>
    <w:rsid w:val="00287836"/>
    <w:rsid w:val="002925BE"/>
    <w:rsid w:val="002A3118"/>
    <w:rsid w:val="002A5F4C"/>
    <w:rsid w:val="002B1B48"/>
    <w:rsid w:val="002D6827"/>
    <w:rsid w:val="002E4D2C"/>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4855"/>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65C6F"/>
    <w:rsid w:val="0067411A"/>
    <w:rsid w:val="00684754"/>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B11E3"/>
    <w:rsid w:val="007B2244"/>
    <w:rsid w:val="007B6A6F"/>
    <w:rsid w:val="007C208A"/>
    <w:rsid w:val="007F5E28"/>
    <w:rsid w:val="00810AE0"/>
    <w:rsid w:val="008155D1"/>
    <w:rsid w:val="00827D74"/>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3BD"/>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73C13"/>
    <w:rsid w:val="00B8237D"/>
    <w:rsid w:val="00B859E1"/>
    <w:rsid w:val="00B86736"/>
    <w:rsid w:val="00B948E6"/>
    <w:rsid w:val="00B95E61"/>
    <w:rsid w:val="00BC70BC"/>
    <w:rsid w:val="00BD5006"/>
    <w:rsid w:val="00BE2CCE"/>
    <w:rsid w:val="00C04689"/>
    <w:rsid w:val="00C10B92"/>
    <w:rsid w:val="00C222F0"/>
    <w:rsid w:val="00C36022"/>
    <w:rsid w:val="00C4764A"/>
    <w:rsid w:val="00C72545"/>
    <w:rsid w:val="00C74446"/>
    <w:rsid w:val="00C7561C"/>
    <w:rsid w:val="00C75A52"/>
    <w:rsid w:val="00CA2D82"/>
    <w:rsid w:val="00CA2E2A"/>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200E2"/>
    <w:rsid w:val="00E3244A"/>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50AC8"/>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EA5F"/>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ruidze@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815B-D2DF-4E68-A31A-ACA4D9A4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186</cp:revision>
  <cp:lastPrinted>2012-09-17T06:52:00Z</cp:lastPrinted>
  <dcterms:created xsi:type="dcterms:W3CDTF">2012-08-22T11:21:00Z</dcterms:created>
  <dcterms:modified xsi:type="dcterms:W3CDTF">2020-09-08T09:42:00Z</dcterms:modified>
</cp:coreProperties>
</file>