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299" w:rsidRPr="00385299" w:rsidRDefault="00385299" w:rsidP="00385299">
      <w:pPr>
        <w:pStyle w:val="BodyTextIndent2"/>
        <w:ind w:left="990" w:right="590"/>
        <w:jc w:val="center"/>
        <w:rPr>
          <w:rFonts w:ascii="Sylfaen" w:hAnsi="Sylfaen"/>
          <w:color w:val="003399"/>
          <w:sz w:val="20"/>
          <w:szCs w:val="20"/>
        </w:rPr>
      </w:pPr>
    </w:p>
    <w:p w:rsidR="007B58EB" w:rsidRPr="00E30C19" w:rsidRDefault="00E30C19" w:rsidP="00E30C19">
      <w:pPr>
        <w:pStyle w:val="BodyTextIndent2"/>
        <w:ind w:left="990" w:right="590"/>
        <w:jc w:val="center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  <w:r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სს „ვითიბი ბანკი ჯორჯია“  </w:t>
      </w:r>
      <w:r w:rsidR="00A824F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რეგიონის ფილიალების </w:t>
      </w:r>
      <w:r w:rsidR="00A824F2">
        <w:rPr>
          <w:rFonts w:ascii="Sylfaen" w:hAnsi="Sylfaen"/>
          <w:b w:val="0"/>
          <w:i w:val="0"/>
          <w:color w:val="003399"/>
          <w:sz w:val="20"/>
          <w:szCs w:val="20"/>
        </w:rPr>
        <w:t>IT</w:t>
      </w:r>
      <w:r w:rsidR="00A824F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ტექნიკური მომსახურების აუთსორსზე გატანის </w:t>
      </w:r>
      <w:r w:rsidR="007B58EB"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შესყიდვის</w:t>
      </w:r>
      <w:r w:rsidR="00A824F2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 xml:space="preserve"> </w:t>
      </w:r>
      <w:r w:rsidR="007B58EB" w:rsidRPr="006B027B"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  <w:t>მიზნით აცხადებს ღია ტენდერს</w:t>
      </w:r>
      <w:r w:rsidR="007B58EB" w:rsidRPr="007B58EB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  <w:r w:rsidR="001D2997">
        <w:rPr>
          <w:rFonts w:ascii="Sylfaen" w:hAnsi="Sylfaen"/>
          <w:color w:val="003399"/>
          <w:sz w:val="20"/>
          <w:szCs w:val="20"/>
          <w:lang w:val="ka-GE"/>
        </w:rPr>
        <w:t xml:space="preserve"> </w:t>
      </w:r>
    </w:p>
    <w:p w:rsidR="00563C78" w:rsidRPr="007C3636" w:rsidRDefault="00563C78" w:rsidP="007C3636">
      <w:pPr>
        <w:pStyle w:val="BodyTextIndent2"/>
        <w:ind w:right="590" w:firstLine="0"/>
        <w:rPr>
          <w:rFonts w:ascii="Sylfaen" w:hAnsi="Sylfaen"/>
          <w:b w:val="0"/>
          <w:i w:val="0"/>
          <w:color w:val="003399"/>
          <w:sz w:val="20"/>
          <w:szCs w:val="20"/>
          <w:lang w:val="ka-GE"/>
        </w:rPr>
      </w:pPr>
    </w:p>
    <w:p w:rsidR="002D3280" w:rsidRPr="002E183B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ტენდერის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222222"/>
          <w:sz w:val="20"/>
          <w:szCs w:val="20"/>
          <w:lang w:val="ka-GE"/>
        </w:rPr>
        <w:t>აღწერილობა</w:t>
      </w:r>
      <w:r w:rsidRPr="002E183B">
        <w:rPr>
          <w:rFonts w:ascii="Helvetica" w:eastAsia="Times New Roman" w:hAnsi="Helvetica" w:cs="Helvetica"/>
          <w:b/>
          <w:bCs/>
          <w:color w:val="222222"/>
          <w:sz w:val="20"/>
          <w:szCs w:val="20"/>
          <w:lang w:val="ka-GE"/>
        </w:rPr>
        <w:t>:</w:t>
      </w:r>
    </w:p>
    <w:p w:rsidR="00A824F2" w:rsidRPr="00A824F2" w:rsidRDefault="00A824F2" w:rsidP="00A824F2">
      <w:pPr>
        <w:pStyle w:val="BodyTextIndent2"/>
        <w:ind w:left="990" w:right="590" w:firstLine="0"/>
        <w:rPr>
          <w:rFonts w:ascii="Sylfaen" w:hAnsi="Sylfaen"/>
          <w:b w:val="0"/>
          <w:i w:val="0"/>
          <w:sz w:val="20"/>
          <w:szCs w:val="20"/>
          <w:lang w:val="ka-GE"/>
        </w:rPr>
      </w:pPr>
      <w:r w:rsidRPr="00A824F2">
        <w:rPr>
          <w:rFonts w:ascii="Sylfaen" w:hAnsi="Sylfaen"/>
          <w:b w:val="0"/>
          <w:i w:val="0"/>
          <w:sz w:val="20"/>
          <w:szCs w:val="20"/>
          <w:lang w:val="ka-GE"/>
        </w:rPr>
        <w:t xml:space="preserve">სს „ვითიბი ბანკი ჯორჯია“  რეგიონის ფილიალების </w:t>
      </w:r>
      <w:r w:rsidRPr="00A824F2">
        <w:rPr>
          <w:rFonts w:ascii="Sylfaen" w:hAnsi="Sylfaen"/>
          <w:b w:val="0"/>
          <w:i w:val="0"/>
          <w:sz w:val="20"/>
          <w:szCs w:val="20"/>
        </w:rPr>
        <w:t>IT</w:t>
      </w:r>
      <w:r w:rsidRPr="00A824F2">
        <w:rPr>
          <w:rFonts w:ascii="Sylfaen" w:hAnsi="Sylfaen"/>
          <w:b w:val="0"/>
          <w:i w:val="0"/>
          <w:sz w:val="20"/>
          <w:szCs w:val="20"/>
          <w:lang w:val="ka-GE"/>
        </w:rPr>
        <w:t xml:space="preserve"> ტექნიკური მომსახურების აუთსორსზე გატანის შესყიდვის მიზნით აცხადებს ღია ტენდერს.</w:t>
      </w:r>
      <w:r w:rsidRPr="00A824F2">
        <w:rPr>
          <w:rFonts w:ascii="Sylfaen" w:hAnsi="Sylfaen"/>
          <w:b w:val="0"/>
          <w:sz w:val="20"/>
          <w:szCs w:val="20"/>
          <w:lang w:val="ka-GE"/>
        </w:rPr>
        <w:t xml:space="preserve">  </w:t>
      </w:r>
    </w:p>
    <w:p w:rsidR="00572AED" w:rsidRPr="0087486C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0"/>
          <w:szCs w:val="10"/>
          <w:lang w:val="ka-GE"/>
        </w:rPr>
      </w:pPr>
    </w:p>
    <w:p w:rsidR="002D3280" w:rsidRPr="002E183B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ინფორმაცია</w:t>
      </w:r>
      <w:r w:rsidRPr="002E183B">
        <w:rPr>
          <w:rFonts w:ascii="Helvetica" w:eastAsia="Times New Roman" w:hAnsi="Helvetica" w:cs="Helvetica"/>
          <w:b/>
          <w:bCs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  <w:t>პრეტენდენტებისათვის:</w:t>
      </w:r>
    </w:p>
    <w:p w:rsidR="00572AED" w:rsidRPr="00F7399A" w:rsidRDefault="002D3280" w:rsidP="00F7399A">
      <w:pPr>
        <w:shd w:val="clear" w:color="auto" w:fill="FFFFFF"/>
        <w:ind w:left="994" w:right="680"/>
        <w:jc w:val="both"/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</w:pP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CB0E6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CB0E6B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#14.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შემოთავაზების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ბოლო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ვადა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="00A824F2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202</w:t>
      </w:r>
      <w:r w:rsidR="00A824F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>1</w:t>
      </w:r>
      <w:bookmarkStart w:id="0" w:name="_GoBack"/>
      <w:bookmarkEnd w:id="0"/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 </w:t>
      </w:r>
      <w:r w:rsidR="00D934DF" w:rsidRPr="00C921E0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წლის </w:t>
      </w:r>
      <w:r w:rsidR="006B027B">
        <w:rPr>
          <w:rFonts w:ascii="Sylfaen" w:eastAsia="Times New Roman" w:hAnsi="Sylfaen" w:cs="Helvetica"/>
          <w:bCs/>
          <w:color w:val="333333"/>
          <w:sz w:val="20"/>
          <w:szCs w:val="20"/>
        </w:rPr>
        <w:t>1</w:t>
      </w:r>
      <w:r w:rsidR="00A824F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2 აპრილის 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 xml:space="preserve">18:00 </w:t>
      </w:r>
      <w:r w:rsidRPr="00C921E0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საათი</w:t>
      </w:r>
      <w:r w:rsidRPr="00C921E0">
        <w:rPr>
          <w:rFonts w:ascii="Helvetica" w:eastAsia="Times New Roman" w:hAnsi="Helvetica" w:cs="Helvetica"/>
          <w:bCs/>
          <w:color w:val="333333"/>
          <w:sz w:val="20"/>
          <w:szCs w:val="20"/>
          <w:lang w:val="ka-GE"/>
        </w:rPr>
        <w:t>.</w:t>
      </w:r>
      <w:r w:rsidRPr="00CB0E6B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წინადადება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წარმოდგენილი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დალუქულ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კონვერტში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რომელზეც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მითითებული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უნდა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იყოს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შემდეგი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: 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პრეტენდენტის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დასახელება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საკონტაქტო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ინფორმაცია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სატენდერო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კომისია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, 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სს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 „</w:t>
      </w:r>
      <w:r w:rsidRPr="00CB0E6B">
        <w:rPr>
          <w:rFonts w:ascii="Sylfaen" w:eastAsia="Times New Roman" w:hAnsi="Sylfaen" w:cs="Sylfaen"/>
          <w:bCs/>
          <w:sz w:val="20"/>
          <w:szCs w:val="20"/>
          <w:lang w:val="ka-GE"/>
        </w:rPr>
        <w:t>ვითიბი ბანკი ჯორჯია</w:t>
      </w:r>
      <w:r w:rsidRPr="00CB0E6B">
        <w:rPr>
          <w:rFonts w:ascii="Helvetica" w:eastAsia="Times New Roman" w:hAnsi="Helvetica" w:cs="Helvetica"/>
          <w:bCs/>
          <w:sz w:val="20"/>
          <w:szCs w:val="20"/>
          <w:lang w:val="ka-GE"/>
        </w:rPr>
        <w:t xml:space="preserve">“ </w:t>
      </w:r>
      <w:r w:rsidR="00385299" w:rsidRP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(</w:t>
      </w:r>
      <w:r w:rsidR="00385299">
        <w:rPr>
          <w:rFonts w:ascii="Sylfaen" w:eastAsia="Times New Roman" w:hAnsi="Sylfaen" w:cs="Helvetica"/>
          <w:b/>
          <w:bCs/>
          <w:sz w:val="20"/>
          <w:szCs w:val="20"/>
          <w:lang w:val="ka-GE"/>
        </w:rPr>
        <w:t>ტენდერი</w:t>
      </w:r>
      <w:r w:rsidR="00E30C1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ს დასახელება</w:t>
      </w:r>
      <w:r w:rsidR="000B7C97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).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დოკუმენტაციასთან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დაკავშირებული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განმარტებების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პრეტენდენტებს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შეუძლია</w:t>
      </w:r>
      <w:r w:rsidR="00952916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ქ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>.</w:t>
      </w:r>
      <w:r w:rsidR="001265E6">
        <w:rPr>
          <w:rFonts w:ascii="Sylfaen" w:eastAsia="Times New Roman" w:hAnsi="Sylfaen" w:cs="Helvetica"/>
          <w:color w:val="333333"/>
          <w:sz w:val="20"/>
          <w:szCs w:val="20"/>
          <w:lang w:val="ka-GE"/>
        </w:rPr>
        <w:t xml:space="preserve"> 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თბილისი</w:t>
      </w:r>
      <w:r w:rsidRPr="002E183B">
        <w:rPr>
          <w:rFonts w:ascii="Helvetica" w:eastAsia="Times New Roman" w:hAnsi="Helvetica" w:cs="Helvetica"/>
          <w:color w:val="333333"/>
          <w:sz w:val="20"/>
          <w:szCs w:val="20"/>
          <w:lang w:val="ka-GE"/>
        </w:rPr>
        <w:t xml:space="preserve">, </w:t>
      </w:r>
      <w:r w:rsidRPr="002E183B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 #14.</w:t>
      </w:r>
    </w:p>
    <w:p w:rsidR="002D3280" w:rsidRPr="002E183B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მე კახიძე, მობილური ნომერი: 592-13-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35</w:t>
      </w:r>
      <w:r w:rsidR="00096BC8" w:rsidRPr="00572AED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-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35, ქალაქის ნომერი: 02 24 24 24 (1232), ელ ფოსტა: </w:t>
      </w:r>
      <w:hyperlink r:id="rId9" w:history="1">
        <w:r w:rsidRPr="002E183B">
          <w:rPr>
            <w:color w:val="333333"/>
            <w:sz w:val="20"/>
            <w:szCs w:val="20"/>
            <w:lang w:val="ka-GE"/>
          </w:rPr>
          <w:t>s.kakhidze@vtb.ge</w:t>
        </w:r>
      </w:hyperlink>
    </w:p>
    <w:p w:rsidR="00E06922" w:rsidRPr="006B027B" w:rsidRDefault="00E06922" w:rsidP="00E06922">
      <w:pPr>
        <w:shd w:val="clear" w:color="auto" w:fill="FFFFFF"/>
        <w:spacing w:after="300" w:line="240" w:lineRule="auto"/>
        <w:ind w:left="990" w:right="590"/>
        <w:jc w:val="both"/>
        <w:rPr>
          <w:rFonts w:ascii="Sylfaen" w:hAnsi="Sylfaen"/>
          <w:sz w:val="20"/>
          <w:szCs w:val="20"/>
          <w:lang w:val="ka-GE"/>
        </w:rPr>
      </w:pP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საკონტაქტო პირი </w:t>
      </w:r>
      <w:r w:rsidR="000B7C97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ტექნიკურ საკითხებზე: სოსო გოლუბიანი, მობილურის ნომერი: 595 11-77-55</w:t>
      </w:r>
      <w:r w:rsidRPr="002E183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;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ელ. ფოსტა: </w:t>
      </w:r>
      <w:hyperlink r:id="rId10" w:history="1">
        <w:r w:rsidR="000B7C97" w:rsidRPr="006B027B">
          <w:rPr>
            <w:rStyle w:val="Hyperlink"/>
            <w:color w:val="auto"/>
            <w:sz w:val="20"/>
            <w:szCs w:val="20"/>
            <w:u w:val="none"/>
          </w:rPr>
          <w:t>s</w:t>
        </w:r>
        <w:r w:rsidR="000B7C97"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.</w:t>
        </w:r>
        <w:r w:rsidR="000B7C97" w:rsidRPr="006B027B">
          <w:rPr>
            <w:rStyle w:val="Hyperlink"/>
            <w:color w:val="auto"/>
            <w:sz w:val="20"/>
            <w:szCs w:val="20"/>
            <w:u w:val="none"/>
          </w:rPr>
          <w:t>golubiani</w:t>
        </w:r>
        <w:r w:rsidR="000B7C97" w:rsidRPr="006B027B">
          <w:rPr>
            <w:rStyle w:val="Hyperlink"/>
            <w:color w:val="auto"/>
            <w:sz w:val="20"/>
            <w:szCs w:val="20"/>
            <w:u w:val="none"/>
            <w:lang w:val="ka-GE"/>
          </w:rPr>
          <w:t>@vtb.com.ge</w:t>
        </w:r>
      </w:hyperlink>
    </w:p>
    <w:p w:rsidR="002D3280" w:rsidRPr="0005760E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შემდეგ ცნობა</w:t>
      </w:r>
      <w:r w:rsidR="00096BC8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 და ინფორმაციას:</w:t>
      </w:r>
    </w:p>
    <w:p w:rsidR="0087486C" w:rsidRPr="0016303A" w:rsidRDefault="0087486C" w:rsidP="0087486C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20"/>
          <w:szCs w:val="20"/>
          <w:lang w:val="fr-BE"/>
        </w:rPr>
      </w:pPr>
      <w:r w:rsidRPr="005D70D1">
        <w:rPr>
          <w:rFonts w:ascii="Sylfaen" w:hAnsi="Sylfaen" w:cs="Sylfaen"/>
          <w:sz w:val="20"/>
          <w:szCs w:val="20"/>
          <w:lang w:val="ka-GE"/>
        </w:rPr>
        <w:t>ამონაწერი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მეწარმეთა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და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არასამეწარმეო</w:t>
      </w:r>
      <w:r w:rsidRPr="005D70D1">
        <w:rPr>
          <w:rFonts w:ascii="LitNusx" w:hAnsi="LitNusx"/>
          <w:sz w:val="20"/>
          <w:szCs w:val="20"/>
          <w:lang w:val="ka-GE"/>
        </w:rPr>
        <w:t xml:space="preserve"> (</w:t>
      </w:r>
      <w:r w:rsidRPr="005D70D1">
        <w:rPr>
          <w:rFonts w:ascii="Sylfaen" w:hAnsi="Sylfaen" w:cs="Sylfaen"/>
          <w:sz w:val="20"/>
          <w:szCs w:val="20"/>
          <w:lang w:val="ka-GE"/>
        </w:rPr>
        <w:t>არაკომერციული</w:t>
      </w:r>
      <w:r w:rsidRPr="005D70D1">
        <w:rPr>
          <w:rFonts w:ascii="LitNusx" w:hAnsi="LitNusx"/>
          <w:sz w:val="20"/>
          <w:szCs w:val="20"/>
          <w:lang w:val="ka-GE"/>
        </w:rPr>
        <w:t xml:space="preserve">) </w:t>
      </w:r>
      <w:r w:rsidRPr="005D70D1">
        <w:rPr>
          <w:rFonts w:ascii="Sylfaen" w:hAnsi="Sylfaen" w:cs="Sylfaen"/>
          <w:sz w:val="20"/>
          <w:szCs w:val="20"/>
          <w:lang w:val="ka-GE"/>
        </w:rPr>
        <w:t>იურიდიულ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პირთა</w:t>
      </w:r>
      <w:r w:rsidRPr="005D70D1">
        <w:rPr>
          <w:rFonts w:ascii="LitNusx" w:hAnsi="LitNusx"/>
          <w:sz w:val="20"/>
          <w:szCs w:val="20"/>
          <w:lang w:val="ka-GE"/>
        </w:rPr>
        <w:t xml:space="preserve"> </w:t>
      </w:r>
      <w:r w:rsidRPr="005D70D1">
        <w:rPr>
          <w:rFonts w:ascii="Sylfaen" w:hAnsi="Sylfaen" w:cs="Sylfaen"/>
          <w:sz w:val="20"/>
          <w:szCs w:val="20"/>
          <w:lang w:val="ka-GE"/>
        </w:rPr>
        <w:t>რეესტრიდან</w:t>
      </w:r>
      <w:r w:rsidR="0016303A">
        <w:rPr>
          <w:rFonts w:ascii="LitNusx" w:hAnsi="LitNusx"/>
          <w:sz w:val="20"/>
          <w:szCs w:val="20"/>
          <w:lang w:val="ka-GE"/>
        </w:rPr>
        <w:t>.</w:t>
      </w:r>
    </w:p>
    <w:p w:rsidR="0016303A" w:rsidRPr="005D70D1" w:rsidRDefault="0016303A" w:rsidP="0016303A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20"/>
          <w:szCs w:val="20"/>
          <w:lang w:val="fr-BE"/>
        </w:rPr>
      </w:pPr>
    </w:p>
    <w:p w:rsidR="002D3280" w:rsidRPr="0005760E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20"/>
          <w:szCs w:val="20"/>
          <w:lang w:val="ka-GE"/>
        </w:rPr>
      </w:pPr>
      <w:r w:rsidRPr="0005760E">
        <w:rPr>
          <w:rFonts w:ascii="Sylfaen" w:eastAsia="Times New Roman" w:hAnsi="Sylfaen" w:cs="Sylfaen"/>
          <w:b/>
          <w:color w:val="FF0000"/>
          <w:sz w:val="20"/>
          <w:szCs w:val="20"/>
          <w:lang w:val="ka-GE"/>
        </w:rPr>
        <w:t xml:space="preserve">შენიშვნა: </w:t>
      </w:r>
      <w:r w:rsidRPr="0005760E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Default="00F36AD2"/>
    <w:sectPr w:rsidR="00F36AD2" w:rsidSect="00F36AD2">
      <w:headerReference w:type="default" r:id="rId11"/>
      <w:footerReference w:type="default" r:id="rId12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A7C" w:rsidRDefault="00D41A7C" w:rsidP="008D789A">
      <w:pPr>
        <w:spacing w:after="0" w:line="240" w:lineRule="auto"/>
      </w:pPr>
      <w:r>
        <w:separator/>
      </w:r>
    </w:p>
  </w:endnote>
  <w:endnote w:type="continuationSeparator" w:id="0">
    <w:p w:rsidR="00D41A7C" w:rsidRDefault="00D41A7C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tNusx">
    <w:altName w:val="Bahnschrift Light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A7C" w:rsidRDefault="00D41A7C" w:rsidP="008D789A">
      <w:pPr>
        <w:spacing w:after="0" w:line="240" w:lineRule="auto"/>
      </w:pPr>
      <w:r>
        <w:separator/>
      </w:r>
    </w:p>
  </w:footnote>
  <w:footnote w:type="continuationSeparator" w:id="0">
    <w:p w:rsidR="00D41A7C" w:rsidRDefault="00D41A7C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9A"/>
    <w:rsid w:val="000534AC"/>
    <w:rsid w:val="0007296C"/>
    <w:rsid w:val="00096BC8"/>
    <w:rsid w:val="000B7C97"/>
    <w:rsid w:val="001265E6"/>
    <w:rsid w:val="0016240C"/>
    <w:rsid w:val="0016303A"/>
    <w:rsid w:val="00185BDD"/>
    <w:rsid w:val="00197ABB"/>
    <w:rsid w:val="001D2997"/>
    <w:rsid w:val="001E6329"/>
    <w:rsid w:val="00212CD5"/>
    <w:rsid w:val="002145B7"/>
    <w:rsid w:val="00252990"/>
    <w:rsid w:val="00277C8D"/>
    <w:rsid w:val="0028164E"/>
    <w:rsid w:val="00285EE8"/>
    <w:rsid w:val="002C1061"/>
    <w:rsid w:val="002D3014"/>
    <w:rsid w:val="002D3280"/>
    <w:rsid w:val="0036442A"/>
    <w:rsid w:val="00385299"/>
    <w:rsid w:val="003B3BB4"/>
    <w:rsid w:val="003D3E21"/>
    <w:rsid w:val="003F03A8"/>
    <w:rsid w:val="0042163D"/>
    <w:rsid w:val="00442686"/>
    <w:rsid w:val="0045658B"/>
    <w:rsid w:val="00462408"/>
    <w:rsid w:val="00485068"/>
    <w:rsid w:val="00497463"/>
    <w:rsid w:val="004C576F"/>
    <w:rsid w:val="004F6C60"/>
    <w:rsid w:val="00563C78"/>
    <w:rsid w:val="00572AED"/>
    <w:rsid w:val="005821A3"/>
    <w:rsid w:val="00596173"/>
    <w:rsid w:val="00665610"/>
    <w:rsid w:val="00685B04"/>
    <w:rsid w:val="006B027B"/>
    <w:rsid w:val="006B3816"/>
    <w:rsid w:val="006C769B"/>
    <w:rsid w:val="006E6FF1"/>
    <w:rsid w:val="006F4101"/>
    <w:rsid w:val="007A1E3C"/>
    <w:rsid w:val="007B58EB"/>
    <w:rsid w:val="007C3636"/>
    <w:rsid w:val="007D7272"/>
    <w:rsid w:val="007D7BC7"/>
    <w:rsid w:val="008072DC"/>
    <w:rsid w:val="00824142"/>
    <w:rsid w:val="00866008"/>
    <w:rsid w:val="0087486C"/>
    <w:rsid w:val="008831CB"/>
    <w:rsid w:val="008D789A"/>
    <w:rsid w:val="009066FB"/>
    <w:rsid w:val="00952916"/>
    <w:rsid w:val="00A824F2"/>
    <w:rsid w:val="00B236C1"/>
    <w:rsid w:val="00B82816"/>
    <w:rsid w:val="00B85FE7"/>
    <w:rsid w:val="00BD247B"/>
    <w:rsid w:val="00C01603"/>
    <w:rsid w:val="00C5224C"/>
    <w:rsid w:val="00C777F5"/>
    <w:rsid w:val="00C871E1"/>
    <w:rsid w:val="00C921E0"/>
    <w:rsid w:val="00CB0E6B"/>
    <w:rsid w:val="00CB118C"/>
    <w:rsid w:val="00CC7536"/>
    <w:rsid w:val="00CF6B16"/>
    <w:rsid w:val="00D065BB"/>
    <w:rsid w:val="00D06CBF"/>
    <w:rsid w:val="00D224E8"/>
    <w:rsid w:val="00D41A7C"/>
    <w:rsid w:val="00D934DF"/>
    <w:rsid w:val="00DD3F4A"/>
    <w:rsid w:val="00DE5764"/>
    <w:rsid w:val="00E01326"/>
    <w:rsid w:val="00E06922"/>
    <w:rsid w:val="00E30C19"/>
    <w:rsid w:val="00E34AED"/>
    <w:rsid w:val="00E41422"/>
    <w:rsid w:val="00E747DE"/>
    <w:rsid w:val="00EB522D"/>
    <w:rsid w:val="00F36AD2"/>
    <w:rsid w:val="00F7399A"/>
    <w:rsid w:val="00FA4FA2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s.golubiani@vtb.com.g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.kakhidze@vtb.g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E1003-5074-42A2-852B-AB6CE9BA1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user</cp:lastModifiedBy>
  <cp:revision>10</cp:revision>
  <cp:lastPrinted>2019-01-23T10:39:00Z</cp:lastPrinted>
  <dcterms:created xsi:type="dcterms:W3CDTF">2020-10-20T11:27:00Z</dcterms:created>
  <dcterms:modified xsi:type="dcterms:W3CDTF">2021-03-31T05:55:00Z</dcterms:modified>
</cp:coreProperties>
</file>