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80" w:rsidRDefault="003E5919" w:rsidP="003E5919">
      <w:pPr>
        <w:spacing w:after="0"/>
        <w:ind w:left="-142"/>
        <w:contextualSpacing/>
        <w:jc w:val="center"/>
        <w:rPr>
          <w:rFonts w:ascii="Sylfaen" w:eastAsia="Times New Roman" w:hAnsi="Sylfaen" w:cs="Times New Roman"/>
          <w:b/>
          <w:lang w:val="ka-GE"/>
        </w:rPr>
      </w:pPr>
      <w:r w:rsidRPr="003E5919">
        <w:rPr>
          <w:rFonts w:ascii="Sylfaen" w:eastAsia="Times New Roman" w:hAnsi="Sylfaen" w:cs="Times New Roman"/>
          <w:b/>
          <w:lang w:val="ka-GE"/>
        </w:rPr>
        <w:t>ტექნიკური დავალება</w:t>
      </w:r>
    </w:p>
    <w:p w:rsidR="003E5919" w:rsidRPr="003E5919" w:rsidRDefault="003E5919" w:rsidP="003E5919">
      <w:pPr>
        <w:spacing w:after="0"/>
        <w:ind w:left="-142"/>
        <w:contextualSpacing/>
        <w:jc w:val="center"/>
        <w:rPr>
          <w:rFonts w:ascii="Sylfaen" w:eastAsia="Times New Roman" w:hAnsi="Sylfaen" w:cs="Times New Roman"/>
          <w:b/>
          <w:lang w:val="ka-GE"/>
        </w:rPr>
      </w:pPr>
    </w:p>
    <w:p w:rsidR="008B4F8E" w:rsidRPr="003E5919" w:rsidRDefault="009D7480" w:rsidP="008B4F8E">
      <w:pPr>
        <w:spacing w:after="0"/>
        <w:ind w:left="-142"/>
        <w:contextualSpacing/>
        <w:rPr>
          <w:rFonts w:ascii="Sylfaen" w:eastAsia="Times New Roman" w:hAnsi="Sylfaen" w:cs="Times New Roman"/>
          <w:sz w:val="20"/>
          <w:szCs w:val="20"/>
          <w:lang w:val="ka-GE"/>
        </w:rPr>
      </w:pPr>
      <w:r w:rsidRPr="003E5919">
        <w:rPr>
          <w:rFonts w:ascii="Sylfaen" w:eastAsia="Times New Roman" w:hAnsi="Sylfaen" w:cs="Times New Roman"/>
          <w:sz w:val="20"/>
          <w:szCs w:val="20"/>
        </w:rPr>
        <w:t xml:space="preserve">1. </w:t>
      </w:r>
      <w:r w:rsidRPr="003E5919">
        <w:rPr>
          <w:rFonts w:ascii="Sylfaen" w:eastAsia="Times New Roman" w:hAnsi="Sylfaen" w:cs="Arabic Transparent"/>
          <w:sz w:val="20"/>
          <w:szCs w:val="20"/>
        </w:rPr>
        <w:t>კარტრიჯების აღდგენა უნდა ითვალისწინებდეს დაცლილი კარტრიჯის ფხვნილით შევსებას და საჭიროების შემთხვევაში, დაზიანებული ნებისმიერი სახის დეტალის (დანები, დრამი, ჩიპი, მაგნიტური თუ დამმუხტავი ლილვი და ა.შ.) შეცვლას, რათა უზრუნველყოფილი იქნას კარტრიჯის ქარხნული ხარისხით მუშაობა.</w:t>
      </w:r>
      <w:r w:rsidR="00E16369" w:rsidRPr="003E5919">
        <w:rPr>
          <w:rFonts w:ascii="Sylfaen" w:eastAsia="Times New Roman" w:hAnsi="Sylfaen" w:cs="Arabic Transparent"/>
          <w:sz w:val="20"/>
          <w:szCs w:val="20"/>
        </w:rPr>
        <w:br/>
        <w:t>2. ყველა კარტრიჯს (HP და Canon-ის კარტრიჯების ჩათვლით) აღდგენისას უნდა დაუყენდეს ახალი ჩიპი რომელსაც შემსყიდველი შემდგომ გამოიყენებს ნაბეჭდი ფურცლების რაოდენობის შემოწმებისთვის.</w:t>
      </w:r>
      <w:r w:rsidR="00E16369" w:rsidRPr="003E5919">
        <w:rPr>
          <w:rFonts w:ascii="Sylfaen" w:eastAsia="Times New Roman" w:hAnsi="Sylfaen" w:cs="Arabic Transparent"/>
          <w:sz w:val="20"/>
          <w:szCs w:val="20"/>
        </w:rPr>
        <w:br/>
      </w:r>
      <w:r w:rsidRPr="003E5919">
        <w:rPr>
          <w:rFonts w:ascii="Sylfaen" w:eastAsia="Times New Roman" w:hAnsi="Sylfaen" w:cs="Arabic Transparent"/>
          <w:sz w:val="20"/>
          <w:szCs w:val="20"/>
          <w:lang w:val="ka-GE"/>
        </w:rPr>
        <w:t>3</w:t>
      </w:r>
      <w:r w:rsidRPr="003E5919">
        <w:rPr>
          <w:rFonts w:ascii="Sylfaen" w:eastAsia="Times New Roman" w:hAnsi="Sylfaen" w:cs="Arabic Transparent"/>
          <w:sz w:val="20"/>
          <w:szCs w:val="20"/>
        </w:rPr>
        <w:t>. აღდგენილ კარტრიჯებს უნდა გააჩნდეთ დამცავი ლენტი (ტრანსპორტირებისას ფხვნილის კარტრიჯიდან გადმოყრის თავიდან ასაცილებლად), შეფუთული უნდა იყოს უსაფრთხო ტრანსპორტირების უზრუნველყოფისათვის აუცილებელი შეფუთვით (სპეციალური ჰაერით გასაბერი პარკით, ე.წ. ,,Airbag”), ასევე უნდა იყოს გასუფთავებული და არ იწვევდეს მომხმარებლის დასვრას ნარჩენი ტონერით.</w:t>
      </w:r>
      <w:r w:rsidR="00E16369" w:rsidRPr="003E5919">
        <w:rPr>
          <w:rFonts w:ascii="Sylfaen" w:eastAsia="Times New Roman" w:hAnsi="Sylfaen" w:cs="Arabic Transparent"/>
          <w:sz w:val="20"/>
          <w:szCs w:val="20"/>
        </w:rPr>
        <w:br/>
        <w:t>4. აღდგენილი კარტრიჯები უნდა იყოს გასუფთავებული და არ იწვევდეს მომხმარებლის დასვრას ნარჩენი ტონერით.</w:t>
      </w:r>
      <w:r w:rsidR="00E16369" w:rsidRPr="003E5919">
        <w:rPr>
          <w:rFonts w:ascii="Sylfaen" w:eastAsia="Times New Roman" w:hAnsi="Sylfaen" w:cs="Arabic Transparent"/>
          <w:sz w:val="20"/>
          <w:szCs w:val="20"/>
        </w:rPr>
        <w:br/>
        <w:t>5. აღდგენილი კარტრიჯებზე კარტრიჯის სრულ დაცლამდე უნდა ვრცელდებოდეს პრეტენდენტის გარანტია ბეჭდვის ხარისხზე;</w:t>
      </w:r>
      <w:r w:rsidR="00E16369" w:rsidRPr="003E5919">
        <w:rPr>
          <w:rFonts w:ascii="Sylfaen" w:eastAsia="Times New Roman" w:hAnsi="Sylfaen" w:cs="Arabic Transparent"/>
          <w:sz w:val="20"/>
          <w:szCs w:val="20"/>
        </w:rPr>
        <w:br/>
        <w:t xml:space="preserve">5.1. შემსყიდველს შეუძლია მოითხოვოს 4 სხვადასხვა კატრიჯის ნიმუშის წარმოდგენა ხარისხის დასადგენად </w:t>
      </w:r>
      <w:r w:rsidR="00E16369" w:rsidRPr="003E5919">
        <w:rPr>
          <w:rFonts w:ascii="Sylfaen" w:eastAsia="Times New Roman" w:hAnsi="Sylfaen" w:cs="Arabic Transparent"/>
          <w:sz w:val="20"/>
          <w:szCs w:val="20"/>
        </w:rPr>
        <w:br/>
        <w:t>5.2. ნაბეჭდი ფურცლების რაოდენობრივი მახასიათებლების სრულ შესაბამისობაზე ტექ. დოკუმენტაციაში მოთხოვნილთან;</w:t>
      </w:r>
      <w:r w:rsidR="00E16369" w:rsidRPr="003E5919">
        <w:rPr>
          <w:rFonts w:ascii="Sylfaen" w:eastAsia="Times New Roman" w:hAnsi="Sylfaen" w:cs="Arabic Transparent"/>
          <w:sz w:val="20"/>
          <w:szCs w:val="20"/>
        </w:rPr>
        <w:br/>
        <w:t>წინააღმდეგ შემთხვევაში „მიმწოდებელი“ ვალდებული იქნება საკუთარი ხარჯებით განახორციელოს საჭირო დეტალების გამოცვლა ან დაზიანებული კარტრიჯების შეცვლა ახლით.</w:t>
      </w:r>
      <w:r w:rsidR="00E16369" w:rsidRPr="003E5919">
        <w:rPr>
          <w:rFonts w:ascii="Sylfaen" w:eastAsia="Times New Roman" w:hAnsi="Sylfaen" w:cs="Arabic Transparent"/>
          <w:sz w:val="20"/>
          <w:szCs w:val="20"/>
        </w:rPr>
        <w:br/>
        <w:t xml:space="preserve">6. </w:t>
      </w:r>
      <w:r w:rsidRPr="003E5919">
        <w:rPr>
          <w:rFonts w:ascii="Sylfaen" w:eastAsia="Times New Roman" w:hAnsi="Sylfaen" w:cs="Arabic Transparent"/>
          <w:sz w:val="20"/>
          <w:szCs w:val="20"/>
          <w:lang w:val="ka-GE"/>
        </w:rPr>
        <w:t xml:space="preserve">ყველა აღდგენილ კარტრიჯებს უნდა მოყვებოდეს </w:t>
      </w:r>
      <w:r w:rsidR="00E16369" w:rsidRPr="003E5919">
        <w:rPr>
          <w:rFonts w:ascii="Sylfaen" w:eastAsia="Times New Roman" w:hAnsi="Sylfaen" w:cs="Arabic Transparent"/>
          <w:sz w:val="20"/>
          <w:szCs w:val="20"/>
        </w:rPr>
        <w:t xml:space="preserve">აღდგენის შემდგომ </w:t>
      </w:r>
      <w:r w:rsidRPr="003E5919">
        <w:rPr>
          <w:rFonts w:ascii="Sylfaen" w:eastAsia="Times New Roman" w:hAnsi="Sylfaen" w:cs="Arabic Transparent"/>
          <w:sz w:val="20"/>
          <w:szCs w:val="20"/>
          <w:lang w:val="ka-GE"/>
        </w:rPr>
        <w:t xml:space="preserve"> </w:t>
      </w:r>
      <w:r w:rsidR="00E16369" w:rsidRPr="003E5919">
        <w:rPr>
          <w:rFonts w:ascii="Sylfaen" w:eastAsia="Times New Roman" w:hAnsi="Sylfaen" w:cs="Arabic Transparent"/>
          <w:sz w:val="20"/>
          <w:szCs w:val="20"/>
        </w:rPr>
        <w:t>შესაბამისად დაბეჭდილი ტესტირების ფურცელი</w:t>
      </w:r>
      <w:r w:rsidRPr="003E5919">
        <w:rPr>
          <w:rFonts w:ascii="Sylfaen" w:eastAsia="Times New Roman" w:hAnsi="Sylfaen" w:cs="Arabic Transparent"/>
          <w:sz w:val="20"/>
          <w:szCs w:val="20"/>
        </w:rPr>
        <w:t>.</w:t>
      </w:r>
      <w:r w:rsidR="00E16369" w:rsidRPr="003E5919">
        <w:rPr>
          <w:rFonts w:ascii="Sylfaen" w:eastAsia="Times New Roman" w:hAnsi="Sylfaen" w:cs="Arabic Transparent"/>
          <w:sz w:val="20"/>
          <w:szCs w:val="20"/>
        </w:rPr>
        <w:br/>
      </w:r>
      <w:r w:rsidR="008B4F8E" w:rsidRPr="003E5919">
        <w:rPr>
          <w:rFonts w:ascii="Sylfaen" w:eastAsia="Times New Roman" w:hAnsi="Sylfaen" w:cs="Arabic Transparent"/>
          <w:sz w:val="20"/>
          <w:szCs w:val="20"/>
          <w:lang w:val="ka-GE"/>
        </w:rPr>
        <w:t>7</w:t>
      </w:r>
      <w:r w:rsidR="00E16369" w:rsidRPr="003E5919">
        <w:rPr>
          <w:rFonts w:ascii="Sylfaen" w:eastAsia="Times New Roman" w:hAnsi="Sylfaen" w:cs="Arabic Transparent"/>
          <w:sz w:val="20"/>
          <w:szCs w:val="20"/>
        </w:rPr>
        <w:t xml:space="preserve">. აღდგენილი კარტრიჯი უნდა აკმაყოფილებდეს შემდეგ პირობებს (80გ/მ2 უმაღლესი ხარისხის A4 ფორმატის ქაღალდზე ბეჭდვისას): </w:t>
      </w:r>
      <w:r w:rsidR="00E16369" w:rsidRPr="003E5919">
        <w:rPr>
          <w:rFonts w:ascii="Sylfaen" w:eastAsia="Times New Roman" w:hAnsi="Sylfaen" w:cs="Arabic Transparent"/>
          <w:sz w:val="20"/>
          <w:szCs w:val="20"/>
        </w:rPr>
        <w:br/>
        <w:t xml:space="preserve">• ბეჭდვის აბსოლუტური საშუალო სიმჭიდროვე – არანაკლებ 1.40 ; </w:t>
      </w:r>
      <w:r w:rsidR="00E16369" w:rsidRPr="003E5919">
        <w:rPr>
          <w:rFonts w:ascii="Sylfaen" w:eastAsia="Times New Roman" w:hAnsi="Sylfaen" w:cs="Arabic Transparent"/>
          <w:sz w:val="20"/>
          <w:szCs w:val="20"/>
        </w:rPr>
        <w:br/>
        <w:t xml:space="preserve">• ფონის საშუალო მაჩვენებელი არაუმეტეს - 3%-სა ; </w:t>
      </w:r>
      <w:r w:rsidR="00E16369" w:rsidRPr="003E5919">
        <w:rPr>
          <w:rFonts w:ascii="Sylfaen" w:eastAsia="Times New Roman" w:hAnsi="Sylfaen" w:cs="Arabic Transparent"/>
          <w:sz w:val="20"/>
          <w:szCs w:val="20"/>
        </w:rPr>
        <w:br/>
        <w:t>• ბეჭდვის რესურსი - არანაკლებ თანდართული ცხრილით განსაზღვრულის (აღდგენილი კარტრიჯის მიერ დასაბეჭდი</w:t>
      </w:r>
      <w:r w:rsidR="003E5919" w:rsidRPr="003E5919">
        <w:rPr>
          <w:rFonts w:ascii="Sylfaen" w:eastAsia="Times New Roman" w:hAnsi="Sylfaen" w:cs="Arabic Transparent"/>
          <w:sz w:val="20"/>
          <w:szCs w:val="20"/>
        </w:rPr>
        <w:t xml:space="preserve"> ფურცლების რაოდენობა) 90%-სა ;</w:t>
      </w:r>
      <w:r w:rsidR="003E5919" w:rsidRPr="003E5919">
        <w:rPr>
          <w:rFonts w:ascii="Sylfaen" w:eastAsia="Times New Roman" w:hAnsi="Sylfaen" w:cs="Arabic Transparent"/>
          <w:sz w:val="20"/>
          <w:szCs w:val="20"/>
        </w:rPr>
        <w:br/>
      </w:r>
      <w:r w:rsidR="003E5919" w:rsidRPr="003E5919">
        <w:rPr>
          <w:rFonts w:ascii="Sylfaen" w:eastAsia="Times New Roman" w:hAnsi="Sylfaen" w:cs="Arabic Transparent"/>
          <w:sz w:val="20"/>
          <w:szCs w:val="20"/>
          <w:lang w:val="ka-GE"/>
        </w:rPr>
        <w:t>8</w:t>
      </w:r>
      <w:r w:rsidR="00E16369" w:rsidRPr="003E5919">
        <w:rPr>
          <w:rFonts w:ascii="Sylfaen" w:eastAsia="Times New Roman" w:hAnsi="Sylfaen" w:cs="Arabic Transparent"/>
          <w:sz w:val="20"/>
          <w:szCs w:val="20"/>
        </w:rPr>
        <w:t xml:space="preserve">. მომსახურების გასაწევად, პრეტენდენტი უნდა ფლობდეს სპეციალურ მოწყობილობებს, რომლებიც უზრუნველყოფს </w:t>
      </w:r>
      <w:r w:rsidR="003E5919" w:rsidRPr="003E5919">
        <w:rPr>
          <w:rFonts w:ascii="Sylfaen" w:eastAsia="Times New Roman" w:hAnsi="Sylfaen" w:cs="Arabic Transparent"/>
          <w:sz w:val="20"/>
          <w:szCs w:val="20"/>
        </w:rPr>
        <w:t xml:space="preserve">მომსახურებას სათანადო დონეზე. </w:t>
      </w:r>
      <w:r w:rsidR="003E5919" w:rsidRPr="003E5919">
        <w:rPr>
          <w:rFonts w:ascii="Sylfaen" w:eastAsia="Times New Roman" w:hAnsi="Sylfaen" w:cs="Arabic Transparent"/>
          <w:sz w:val="20"/>
          <w:szCs w:val="20"/>
        </w:rPr>
        <w:br/>
        <w:t>9</w:t>
      </w:r>
      <w:r w:rsidR="00E16369" w:rsidRPr="003E5919">
        <w:rPr>
          <w:rFonts w:ascii="Sylfaen" w:eastAsia="Times New Roman" w:hAnsi="Sylfaen" w:cs="Arabic Transparent"/>
          <w:sz w:val="20"/>
          <w:szCs w:val="20"/>
        </w:rPr>
        <w:t xml:space="preserve">. პრეტენდენტს უნდა შეეძლოს დღეში არანაკლებ </w:t>
      </w:r>
      <w:r w:rsidR="003E5919" w:rsidRPr="003E5919">
        <w:rPr>
          <w:rFonts w:ascii="Sylfaen" w:eastAsia="Times New Roman" w:hAnsi="Sylfaen" w:cs="Arabic Transparent"/>
          <w:sz w:val="20"/>
          <w:szCs w:val="20"/>
        </w:rPr>
        <w:t xml:space="preserve">50 ერთეული კარტრიჯის აღდგენა. </w:t>
      </w:r>
      <w:r w:rsidR="003E5919" w:rsidRPr="003E5919">
        <w:rPr>
          <w:rFonts w:ascii="Sylfaen" w:eastAsia="Times New Roman" w:hAnsi="Sylfaen" w:cs="Arabic Transparent"/>
          <w:sz w:val="20"/>
          <w:szCs w:val="20"/>
        </w:rPr>
        <w:br/>
        <w:t>10</w:t>
      </w:r>
      <w:r w:rsidR="00E16369" w:rsidRPr="003E5919">
        <w:rPr>
          <w:rFonts w:ascii="Sylfaen" w:eastAsia="Times New Roman" w:hAnsi="Sylfaen" w:cs="Arabic Transparent"/>
          <w:sz w:val="20"/>
          <w:szCs w:val="20"/>
        </w:rPr>
        <w:t>. სატენდერო კომისია უფლებამოსილია პრეტენდენტის მიერ სატენდერო წინადადებაში მითითებულ მისამართზე, სატენდერო დოკუმენტაციის ტექნიკური პირობების მოთხოვნებთან შესაბამისობის დადგენის მიზნით, გადაამოწმოს მოთხოვნილი მომსახურების განხორციელებისათვის აუცილებელი მატერიალურ- ტექნიკური ბაზა</w:t>
      </w:r>
      <w:r w:rsidR="00E16369" w:rsidRPr="003E5919">
        <w:rPr>
          <w:rFonts w:ascii="Sylfaen" w:eastAsia="Times New Roman" w:hAnsi="Sylfaen" w:cs="Times New Roman"/>
          <w:sz w:val="20"/>
          <w:szCs w:val="20"/>
        </w:rPr>
        <w:t>.</w:t>
      </w:r>
      <w:r w:rsidR="00E16369" w:rsidRPr="003E5919">
        <w:rPr>
          <w:rFonts w:ascii="Sylfaen" w:eastAsia="Times New Roman" w:hAnsi="Sylfaen" w:cs="Times New Roman"/>
          <w:sz w:val="20"/>
          <w:szCs w:val="20"/>
        </w:rPr>
        <w:br/>
      </w:r>
      <w:r w:rsidR="00E16369" w:rsidRPr="003E5919">
        <w:rPr>
          <w:rFonts w:ascii="Sylfaen" w:eastAsia="Times New Roman" w:hAnsi="Sylfaen" w:cs="Times New Roman"/>
          <w:sz w:val="20"/>
          <w:szCs w:val="20"/>
        </w:rPr>
        <w:br/>
      </w:r>
      <w:r w:rsidR="003E5919">
        <w:rPr>
          <w:rFonts w:ascii="Sylfaen" w:eastAsia="Times New Roman" w:hAnsi="Sylfaen" w:cs="Times New Roman"/>
          <w:sz w:val="20"/>
          <w:szCs w:val="20"/>
          <w:lang w:val="ka-GE"/>
        </w:rPr>
        <w:t>პრეტენდენტის ხელმოწერა___________________</w:t>
      </w:r>
      <w:bookmarkStart w:id="0" w:name="_GoBack"/>
      <w:bookmarkEnd w:id="0"/>
    </w:p>
    <w:p w:rsidR="00E961AA" w:rsidRDefault="00E16369" w:rsidP="008B4F8E">
      <w:pPr>
        <w:spacing w:after="0" w:line="360" w:lineRule="atLeast"/>
      </w:pPr>
      <w:r w:rsidRPr="00E16369">
        <w:rPr>
          <w:rFonts w:ascii="Times New Roman" w:eastAsia="Times New Roman" w:hAnsi="Times New Roman" w:cs="Times New Roman"/>
          <w:sz w:val="24"/>
          <w:szCs w:val="24"/>
        </w:rPr>
        <w:br/>
      </w:r>
    </w:p>
    <w:sectPr w:rsidR="00E961AA" w:rsidSect="003E5919">
      <w:pgSz w:w="12240" w:h="15840"/>
      <w:pgMar w:top="1170"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964" w:rsidRDefault="00334964" w:rsidP="003E5919">
      <w:pPr>
        <w:spacing w:after="0" w:line="240" w:lineRule="auto"/>
      </w:pPr>
      <w:r>
        <w:separator/>
      </w:r>
    </w:p>
  </w:endnote>
  <w:endnote w:type="continuationSeparator" w:id="0">
    <w:p w:rsidR="00334964" w:rsidRDefault="00334964" w:rsidP="003E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964" w:rsidRDefault="00334964" w:rsidP="003E5919">
      <w:pPr>
        <w:spacing w:after="0" w:line="240" w:lineRule="auto"/>
      </w:pPr>
      <w:r>
        <w:separator/>
      </w:r>
    </w:p>
  </w:footnote>
  <w:footnote w:type="continuationSeparator" w:id="0">
    <w:p w:rsidR="00334964" w:rsidRDefault="00334964" w:rsidP="003E5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7BAF"/>
    <w:multiLevelType w:val="hybridMultilevel"/>
    <w:tmpl w:val="809C3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F0"/>
    <w:rsid w:val="002968DE"/>
    <w:rsid w:val="00334964"/>
    <w:rsid w:val="003E5919"/>
    <w:rsid w:val="005C3BF0"/>
    <w:rsid w:val="008B4F8E"/>
    <w:rsid w:val="00921B72"/>
    <w:rsid w:val="009D7480"/>
    <w:rsid w:val="00C911B9"/>
    <w:rsid w:val="00E16369"/>
    <w:rsid w:val="00E9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286A"/>
  <w15:docId w15:val="{B8417107-52F4-407C-9AE0-415D6953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369"/>
    <w:rPr>
      <w:rFonts w:ascii="Tahoma" w:hAnsi="Tahoma" w:cs="Tahoma"/>
      <w:sz w:val="16"/>
      <w:szCs w:val="16"/>
    </w:rPr>
  </w:style>
  <w:style w:type="paragraph" w:styleId="Header">
    <w:name w:val="header"/>
    <w:basedOn w:val="Normal"/>
    <w:link w:val="HeaderChar"/>
    <w:uiPriority w:val="99"/>
    <w:unhideWhenUsed/>
    <w:rsid w:val="003E5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919"/>
  </w:style>
  <w:style w:type="paragraph" w:styleId="Footer">
    <w:name w:val="footer"/>
    <w:basedOn w:val="Normal"/>
    <w:link w:val="FooterChar"/>
    <w:uiPriority w:val="99"/>
    <w:unhideWhenUsed/>
    <w:rsid w:val="003E5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Salome Kakhidze</cp:lastModifiedBy>
  <cp:revision>4</cp:revision>
  <dcterms:created xsi:type="dcterms:W3CDTF">2021-04-02T13:18:00Z</dcterms:created>
  <dcterms:modified xsi:type="dcterms:W3CDTF">2021-04-02T13:20:00Z</dcterms:modified>
</cp:coreProperties>
</file>