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A88D4" w14:textId="77777777" w:rsidR="006C2FF2" w:rsidRDefault="0047661E" w:rsidP="006C2FF2">
      <w:pPr>
        <w:jc w:val="center"/>
        <w:rPr>
          <w:rFonts w:ascii="Sylfaen" w:hAnsi="Sylfaen" w:cs="Sylfaen"/>
          <w:b/>
          <w:bCs/>
          <w:sz w:val="21"/>
          <w:szCs w:val="21"/>
          <w:lang w:val="ka-GE"/>
        </w:rPr>
      </w:pPr>
      <w:r w:rsidRPr="00677888">
        <w:rPr>
          <w:rFonts w:ascii="Sylfaen" w:hAnsi="Sylfaen" w:cs="Sylfaen"/>
          <w:noProof/>
        </w:rPr>
        <w:drawing>
          <wp:anchor distT="0" distB="0" distL="114300" distR="114300" simplePos="0" relativeHeight="251659264" behindDoc="1" locked="0" layoutInCell="1" allowOverlap="1" wp14:anchorId="06704B48" wp14:editId="56AA4295">
            <wp:simplePos x="0" y="0"/>
            <wp:positionH relativeFrom="margin">
              <wp:align>right</wp:align>
            </wp:positionH>
            <wp:positionV relativeFrom="paragraph">
              <wp:posOffset>-391160</wp:posOffset>
            </wp:positionV>
            <wp:extent cx="1052623" cy="376239"/>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52623" cy="376239"/>
                    </a:xfrm>
                    <a:prstGeom prst="rect">
                      <a:avLst/>
                    </a:prstGeom>
                  </pic:spPr>
                </pic:pic>
              </a:graphicData>
            </a:graphic>
            <wp14:sizeRelH relativeFrom="page">
              <wp14:pctWidth>0</wp14:pctWidth>
            </wp14:sizeRelH>
            <wp14:sizeRelV relativeFrom="page">
              <wp14:pctHeight>0</wp14:pctHeight>
            </wp14:sizeRelV>
          </wp:anchor>
        </w:drawing>
      </w:r>
      <w:r w:rsidRPr="003464D0">
        <w:rPr>
          <w:rFonts w:ascii="Sylfaen" w:hAnsi="Sylfaen" w:cs="Arial"/>
          <w:b/>
          <w:lang w:val="ka-GE"/>
        </w:rPr>
        <w:t>ტექნიკური დავალება</w:t>
      </w:r>
    </w:p>
    <w:p w14:paraId="010E2638" w14:textId="74FC0436" w:rsidR="00C41175" w:rsidRPr="006C2FF2" w:rsidRDefault="0047661E" w:rsidP="006C2FF2">
      <w:pPr>
        <w:jc w:val="center"/>
        <w:rPr>
          <w:rFonts w:ascii="Sylfaen" w:hAnsi="Sylfaen" w:cs="Sylfaen"/>
          <w:b/>
          <w:bCs/>
          <w:sz w:val="21"/>
          <w:szCs w:val="21"/>
          <w:lang w:val="ka-GE"/>
        </w:rPr>
      </w:pPr>
      <w:r>
        <w:rPr>
          <w:rFonts w:ascii="Sylfaen" w:hAnsi="Sylfaen" w:cs="Sylfaen"/>
          <w:b/>
          <w:bCs/>
          <w:sz w:val="21"/>
          <w:szCs w:val="21"/>
          <w:lang w:val="ka-GE"/>
        </w:rPr>
        <w:br/>
      </w:r>
      <w:r w:rsidR="00C41175">
        <w:rPr>
          <w:rFonts w:ascii="Sylfaen" w:hAnsi="Sylfaen" w:cs="Sylfaen"/>
          <w:b/>
          <w:bCs/>
          <w:sz w:val="21"/>
          <w:szCs w:val="21"/>
          <w:lang w:val="ka-GE"/>
        </w:rPr>
        <w:t xml:space="preserve">არსებული </w:t>
      </w:r>
      <w:r w:rsidR="00C41175" w:rsidRPr="00FA3E7E">
        <w:rPr>
          <w:rFonts w:ascii="Sylfaen" w:hAnsi="Sylfaen" w:cs="Sylfaen"/>
          <w:b/>
          <w:bCs/>
          <w:sz w:val="21"/>
          <w:szCs w:val="21"/>
        </w:rPr>
        <w:t xml:space="preserve">IP </w:t>
      </w:r>
      <w:r w:rsidR="00C41175" w:rsidRPr="00FA3E7E">
        <w:rPr>
          <w:rFonts w:ascii="Sylfaen" w:hAnsi="Sylfaen" w:cs="Sylfaen"/>
          <w:b/>
          <w:bCs/>
          <w:sz w:val="21"/>
          <w:szCs w:val="21"/>
          <w:lang w:val="ka-GE"/>
        </w:rPr>
        <w:t>სატელეფონო მართვის სადგური</w:t>
      </w:r>
      <w:r w:rsidR="00C41175">
        <w:rPr>
          <w:rFonts w:ascii="Sylfaen" w:hAnsi="Sylfaen" w:cs="Sylfaen"/>
          <w:b/>
          <w:bCs/>
          <w:sz w:val="21"/>
          <w:szCs w:val="21"/>
          <w:lang w:val="ka-GE"/>
        </w:rPr>
        <w:t xml:space="preserve">ს </w:t>
      </w:r>
      <w:r w:rsidR="00C41175">
        <w:rPr>
          <w:rFonts w:ascii="Sylfaen" w:hAnsi="Sylfaen" w:cs="Sylfaen"/>
          <w:b/>
          <w:bCs/>
          <w:sz w:val="21"/>
          <w:szCs w:val="21"/>
        </w:rPr>
        <w:t xml:space="preserve"> Cisco Unified Communication Manager </w:t>
      </w:r>
      <w:r w:rsidR="00C41175">
        <w:rPr>
          <w:rFonts w:ascii="Sylfaen" w:hAnsi="Sylfaen" w:cs="Sylfaen"/>
          <w:b/>
          <w:bCs/>
          <w:sz w:val="21"/>
          <w:szCs w:val="21"/>
          <w:lang w:val="ka-GE"/>
        </w:rPr>
        <w:t>ვერსია 12.X -ის განახლება  12.5</w:t>
      </w:r>
      <w:r w:rsidR="00641364">
        <w:rPr>
          <w:rFonts w:ascii="Sylfaen" w:hAnsi="Sylfaen" w:cs="Sylfaen"/>
          <w:b/>
          <w:bCs/>
          <w:sz w:val="21"/>
          <w:szCs w:val="21"/>
        </w:rPr>
        <w:t>.</w:t>
      </w:r>
      <w:r w:rsidR="00C41175">
        <w:rPr>
          <w:rFonts w:ascii="Sylfaen" w:hAnsi="Sylfaen" w:cs="Sylfaen"/>
          <w:b/>
          <w:bCs/>
          <w:sz w:val="21"/>
          <w:szCs w:val="21"/>
        </w:rPr>
        <w:t xml:space="preserve">X </w:t>
      </w:r>
      <w:r w:rsidR="00C41175">
        <w:rPr>
          <w:rFonts w:ascii="Sylfaen" w:hAnsi="Sylfaen" w:cs="Sylfaen"/>
          <w:b/>
          <w:bCs/>
          <w:sz w:val="21"/>
          <w:szCs w:val="21"/>
          <w:lang w:val="ka-GE"/>
        </w:rPr>
        <w:t>ვერსიამდე.</w:t>
      </w:r>
      <w:r w:rsidR="00C41175">
        <w:rPr>
          <w:rFonts w:ascii="Sylfaen" w:hAnsi="Sylfaen" w:cs="Sylfaen"/>
          <w:b/>
          <w:bCs/>
          <w:sz w:val="21"/>
          <w:szCs w:val="21"/>
        </w:rPr>
        <w:t xml:space="preserve"> </w:t>
      </w:r>
    </w:p>
    <w:p w14:paraId="16DCDDBB" w14:textId="77777777" w:rsidR="00C41175" w:rsidRDefault="00C41175" w:rsidP="00C41175">
      <w:pPr>
        <w:pStyle w:val="NoSpacing"/>
        <w:numPr>
          <w:ilvl w:val="0"/>
          <w:numId w:val="1"/>
        </w:numPr>
        <w:rPr>
          <w:rFonts w:cs="Times New Roman"/>
          <w:sz w:val="21"/>
          <w:szCs w:val="21"/>
        </w:rPr>
      </w:pPr>
      <w:r>
        <w:rPr>
          <w:rFonts w:ascii="Sylfaen" w:hAnsi="Sylfaen" w:cs="Sylfaen"/>
          <w:sz w:val="21"/>
          <w:szCs w:val="21"/>
          <w:lang w:val="ka-GE"/>
        </w:rPr>
        <w:t>ლიცენზიებზე</w:t>
      </w:r>
      <w:r w:rsidRPr="00FA3E7E">
        <w:rPr>
          <w:rFonts w:ascii="Sylfaen" w:hAnsi="Sylfaen" w:cs="Sylfaen"/>
          <w:sz w:val="21"/>
          <w:szCs w:val="21"/>
          <w:lang w:val="ka-GE"/>
        </w:rPr>
        <w:t xml:space="preserve"> </w:t>
      </w:r>
      <w:r w:rsidRPr="00FA3E7E">
        <w:rPr>
          <w:sz w:val="21"/>
          <w:szCs w:val="21"/>
          <w:lang w:val="ka-GE"/>
        </w:rPr>
        <w:t xml:space="preserve"> </w:t>
      </w:r>
      <w:r w:rsidRPr="00FA3E7E">
        <w:rPr>
          <w:rFonts w:ascii="Sylfaen" w:hAnsi="Sylfaen" w:cs="Sylfaen"/>
          <w:sz w:val="21"/>
          <w:szCs w:val="21"/>
          <w:lang w:val="ka-GE"/>
        </w:rPr>
        <w:t>უნდა</w:t>
      </w:r>
      <w:r w:rsidRPr="00FA3E7E">
        <w:rPr>
          <w:sz w:val="21"/>
          <w:szCs w:val="21"/>
          <w:lang w:val="ka-GE"/>
        </w:rPr>
        <w:t xml:space="preserve"> </w:t>
      </w:r>
      <w:r w:rsidRPr="00FA3E7E">
        <w:rPr>
          <w:rFonts w:ascii="Sylfaen" w:hAnsi="Sylfaen" w:cs="Sylfaen"/>
          <w:sz w:val="21"/>
          <w:szCs w:val="21"/>
          <w:lang w:val="ka-GE"/>
        </w:rPr>
        <w:t>ვრცელდებოდეს</w:t>
      </w:r>
      <w:r w:rsidRPr="00FA3E7E">
        <w:rPr>
          <w:sz w:val="21"/>
          <w:szCs w:val="21"/>
          <w:lang w:val="ka-GE"/>
        </w:rPr>
        <w:t xml:space="preserve"> </w:t>
      </w:r>
      <w:r>
        <w:rPr>
          <w:sz w:val="21"/>
          <w:szCs w:val="21"/>
          <w:lang w:val="ka-GE"/>
        </w:rPr>
        <w:t>1</w:t>
      </w:r>
      <w:r w:rsidRPr="00FA3E7E">
        <w:rPr>
          <w:sz w:val="21"/>
          <w:szCs w:val="21"/>
          <w:lang w:val="ka-GE"/>
        </w:rPr>
        <w:t xml:space="preserve"> (</w:t>
      </w:r>
      <w:r>
        <w:rPr>
          <w:rFonts w:ascii="Sylfaen" w:hAnsi="Sylfaen" w:cs="Sylfaen"/>
          <w:sz w:val="21"/>
          <w:szCs w:val="21"/>
          <w:lang w:val="ka-GE"/>
        </w:rPr>
        <w:t>ერთი</w:t>
      </w:r>
      <w:r w:rsidRPr="00FA3E7E">
        <w:rPr>
          <w:sz w:val="21"/>
          <w:szCs w:val="21"/>
          <w:lang w:val="ka-GE"/>
        </w:rPr>
        <w:t xml:space="preserve">) </w:t>
      </w:r>
      <w:r w:rsidRPr="00FA3E7E">
        <w:rPr>
          <w:rFonts w:ascii="Sylfaen" w:hAnsi="Sylfaen" w:cs="Sylfaen"/>
          <w:sz w:val="21"/>
          <w:szCs w:val="21"/>
          <w:lang w:val="ka-GE"/>
        </w:rPr>
        <w:t>წლიანი</w:t>
      </w:r>
      <w:r w:rsidRPr="00FA3E7E">
        <w:rPr>
          <w:sz w:val="21"/>
          <w:szCs w:val="21"/>
          <w:lang w:val="ka-GE"/>
        </w:rPr>
        <w:t xml:space="preserve"> </w:t>
      </w:r>
      <w:r w:rsidRPr="00FA3E7E">
        <w:rPr>
          <w:rFonts w:ascii="Sylfaen" w:hAnsi="Sylfaen" w:cs="Sylfaen"/>
          <w:sz w:val="21"/>
          <w:szCs w:val="21"/>
          <w:lang w:val="ka-GE"/>
        </w:rPr>
        <w:t>საგარანტიო</w:t>
      </w:r>
      <w:r w:rsidRPr="00FA3E7E">
        <w:rPr>
          <w:sz w:val="21"/>
          <w:szCs w:val="21"/>
          <w:lang w:val="ka-GE"/>
        </w:rPr>
        <w:t xml:space="preserve"> </w:t>
      </w:r>
      <w:r w:rsidRPr="00FA3E7E">
        <w:rPr>
          <w:rFonts w:ascii="Sylfaen" w:hAnsi="Sylfaen" w:cs="Sylfaen"/>
          <w:sz w:val="21"/>
          <w:szCs w:val="21"/>
          <w:lang w:val="ka-GE"/>
        </w:rPr>
        <w:t>და</w:t>
      </w:r>
      <w:r w:rsidRPr="00FA3E7E">
        <w:rPr>
          <w:sz w:val="21"/>
          <w:szCs w:val="21"/>
          <w:lang w:val="ka-GE"/>
        </w:rPr>
        <w:t xml:space="preserve"> </w:t>
      </w:r>
      <w:r w:rsidRPr="00FA3E7E">
        <w:rPr>
          <w:rFonts w:ascii="Sylfaen" w:hAnsi="Sylfaen" w:cs="Sylfaen"/>
          <w:sz w:val="21"/>
          <w:szCs w:val="21"/>
          <w:lang w:val="ka-GE"/>
        </w:rPr>
        <w:t>სერვის</w:t>
      </w:r>
      <w:r w:rsidRPr="00FA3E7E">
        <w:rPr>
          <w:sz w:val="21"/>
          <w:szCs w:val="21"/>
          <w:lang w:val="ka-GE"/>
        </w:rPr>
        <w:t xml:space="preserve"> </w:t>
      </w:r>
      <w:r w:rsidRPr="00FA3E7E">
        <w:rPr>
          <w:rFonts w:ascii="Sylfaen" w:hAnsi="Sylfaen" w:cs="Sylfaen"/>
          <w:sz w:val="21"/>
          <w:szCs w:val="21"/>
          <w:lang w:val="ka-GE"/>
        </w:rPr>
        <w:t>მომსახურება</w:t>
      </w:r>
      <w:r w:rsidRPr="00FA3E7E">
        <w:rPr>
          <w:sz w:val="21"/>
          <w:szCs w:val="21"/>
          <w:lang w:val="ka-GE"/>
        </w:rPr>
        <w:t xml:space="preserve"> </w:t>
      </w:r>
      <w:r w:rsidRPr="00FA3E7E">
        <w:rPr>
          <w:rFonts w:ascii="Sylfaen" w:hAnsi="Sylfaen" w:cs="Sylfaen"/>
          <w:sz w:val="21"/>
          <w:szCs w:val="21"/>
          <w:lang w:val="ka-GE"/>
        </w:rPr>
        <w:t>მწარმოებლის</w:t>
      </w:r>
      <w:r w:rsidRPr="00FA3E7E">
        <w:rPr>
          <w:sz w:val="21"/>
          <w:szCs w:val="21"/>
          <w:lang w:val="ka-GE"/>
        </w:rPr>
        <w:t xml:space="preserve"> </w:t>
      </w:r>
      <w:r w:rsidRPr="00FA3E7E">
        <w:rPr>
          <w:rFonts w:ascii="Sylfaen" w:hAnsi="Sylfaen" w:cs="Sylfaen"/>
          <w:sz w:val="21"/>
          <w:szCs w:val="21"/>
          <w:lang w:val="ka-GE"/>
        </w:rPr>
        <w:t>მიერ</w:t>
      </w:r>
      <w:r w:rsidRPr="00FA3E7E">
        <w:rPr>
          <w:sz w:val="21"/>
          <w:szCs w:val="21"/>
          <w:lang w:val="ka-GE"/>
        </w:rPr>
        <w:t xml:space="preserve">. </w:t>
      </w:r>
    </w:p>
    <w:p w14:paraId="6AEA6810" w14:textId="77777777" w:rsidR="00C41175" w:rsidRDefault="00C41175" w:rsidP="00C41175">
      <w:pPr>
        <w:pStyle w:val="NoSpacing"/>
        <w:numPr>
          <w:ilvl w:val="0"/>
          <w:numId w:val="1"/>
        </w:numPr>
        <w:rPr>
          <w:rFonts w:ascii="Sylfaen" w:hAnsi="Sylfaen" w:cs="Sylfaen"/>
          <w:sz w:val="21"/>
          <w:szCs w:val="21"/>
          <w:lang w:val="ka-GE"/>
        </w:rPr>
      </w:pPr>
      <w:r w:rsidRPr="00FA3E7E">
        <w:rPr>
          <w:rFonts w:ascii="Sylfaen" w:hAnsi="Sylfaen" w:cs="Sylfaen"/>
          <w:sz w:val="21"/>
          <w:szCs w:val="21"/>
          <w:lang w:val="ka-GE"/>
        </w:rPr>
        <w:t>მომწოდებელმა უნდა წარმოადგინოს მწარმოებლის  ავტორიზაციის წერილი.</w:t>
      </w:r>
    </w:p>
    <w:p w14:paraId="3DA72EF4" w14:textId="50275A1C" w:rsidR="00C41175" w:rsidRPr="00FA3E7E" w:rsidRDefault="00C41175" w:rsidP="00C41175">
      <w:pPr>
        <w:pStyle w:val="NoSpacing"/>
        <w:numPr>
          <w:ilvl w:val="0"/>
          <w:numId w:val="1"/>
        </w:numPr>
        <w:rPr>
          <w:rFonts w:ascii="Sylfaen" w:hAnsi="Sylfaen" w:cs="Sylfaen"/>
          <w:sz w:val="21"/>
          <w:szCs w:val="21"/>
          <w:lang w:val="ka-GE"/>
        </w:rPr>
      </w:pPr>
      <w:r w:rsidRPr="00E953EB">
        <w:rPr>
          <w:rFonts w:ascii="Sylfaen" w:hAnsi="Sylfaen" w:cs="Sylfaen"/>
          <w:sz w:val="21"/>
          <w:szCs w:val="21"/>
          <w:lang w:val="ka-GE"/>
        </w:rPr>
        <w:t>პრეტენდენტს უნდა გააჩნდეს შემოთავაზებული ტექნოლოგიების (უნიფიცირებული კომუნიკაციებისა ან აი-პი ტელეფონიის) სპეციალიზაცია, რაც უნდა დასტურდებოდეს შემოთავაზებული პროდუქციის მწარმოებლის მიერ გაცემული წერილით</w:t>
      </w:r>
      <w:r w:rsidR="00CC36DE">
        <w:rPr>
          <w:rFonts w:ascii="Sylfaen" w:hAnsi="Sylfaen" w:cs="Sylfaen"/>
          <w:sz w:val="21"/>
          <w:szCs w:val="21"/>
        </w:rPr>
        <w:t>.</w:t>
      </w:r>
    </w:p>
    <w:p w14:paraId="51C10F8C" w14:textId="77777777" w:rsidR="00C41175" w:rsidRDefault="00C41175" w:rsidP="00C41175">
      <w:pPr>
        <w:pStyle w:val="ListParagraph"/>
        <w:numPr>
          <w:ilvl w:val="0"/>
          <w:numId w:val="1"/>
        </w:numPr>
        <w:spacing w:after="0" w:line="240" w:lineRule="auto"/>
        <w:rPr>
          <w:rFonts w:ascii="Sylfaen" w:hAnsi="Sylfaen" w:cs="Sylfaen"/>
          <w:sz w:val="21"/>
          <w:szCs w:val="21"/>
          <w:lang w:val="ka-GE"/>
        </w:rPr>
      </w:pPr>
      <w:r w:rsidRPr="002E188E">
        <w:rPr>
          <w:rFonts w:ascii="Sylfaen" w:hAnsi="Sylfaen" w:cs="Sylfaen"/>
          <w:sz w:val="21"/>
          <w:szCs w:val="21"/>
          <w:lang w:val="ka-GE"/>
        </w:rPr>
        <w:t>მიმწოდებელი პასუხისმგებელია ადგილზე საინსტალაციო სამუშაოების ჩატარებაზე.</w:t>
      </w:r>
    </w:p>
    <w:p w14:paraId="767E3D95" w14:textId="77777777" w:rsidR="00C41175" w:rsidRPr="003C69E4" w:rsidRDefault="00C41175" w:rsidP="00C41175">
      <w:pPr>
        <w:pStyle w:val="ListParagraph"/>
        <w:numPr>
          <w:ilvl w:val="0"/>
          <w:numId w:val="1"/>
        </w:numPr>
        <w:spacing w:after="0" w:line="240" w:lineRule="auto"/>
        <w:rPr>
          <w:rFonts w:cs="Times New Roman"/>
          <w:sz w:val="21"/>
          <w:szCs w:val="21"/>
        </w:rPr>
      </w:pPr>
      <w:r w:rsidRPr="002E188E">
        <w:rPr>
          <w:rFonts w:ascii="Sylfaen" w:hAnsi="Sylfaen" w:cs="Sylfaen"/>
          <w:sz w:val="21"/>
          <w:szCs w:val="21"/>
          <w:lang w:val="ka-GE"/>
        </w:rPr>
        <w:t>ტექნიკური</w:t>
      </w:r>
      <w:r w:rsidRPr="002E188E">
        <w:rPr>
          <w:sz w:val="21"/>
          <w:szCs w:val="21"/>
          <w:lang w:val="ka-GE"/>
        </w:rPr>
        <w:t xml:space="preserve"> </w:t>
      </w:r>
      <w:r w:rsidRPr="002E188E">
        <w:rPr>
          <w:rFonts w:ascii="Sylfaen" w:hAnsi="Sylfaen" w:cs="Sylfaen"/>
          <w:sz w:val="21"/>
          <w:szCs w:val="21"/>
          <w:lang w:val="ka-GE"/>
        </w:rPr>
        <w:t>მახასიათებლები</w:t>
      </w:r>
      <w:r w:rsidRPr="002E188E">
        <w:rPr>
          <w:sz w:val="21"/>
          <w:szCs w:val="21"/>
          <w:lang w:val="ka-GE"/>
        </w:rPr>
        <w:t>:</w:t>
      </w:r>
    </w:p>
    <w:p w14:paraId="70552840" w14:textId="77777777" w:rsidR="00C41175" w:rsidRDefault="00C41175" w:rsidP="00C41175">
      <w:pPr>
        <w:widowControl w:val="0"/>
        <w:overflowPunct w:val="0"/>
        <w:autoSpaceDE w:val="0"/>
        <w:autoSpaceDN w:val="0"/>
        <w:adjustRightInd w:val="0"/>
        <w:spacing w:after="0" w:line="230" w:lineRule="auto"/>
        <w:ind w:right="260"/>
        <w:jc w:val="both"/>
        <w:rPr>
          <w:rFonts w:ascii="AcadNusx" w:hAnsi="AcadNusx" w:cs="AcadNusx"/>
          <w:b/>
          <w:bCs/>
          <w:sz w:val="21"/>
          <w:szCs w:val="21"/>
        </w:rPr>
      </w:pPr>
    </w:p>
    <w:tbl>
      <w:tblPr>
        <w:tblW w:w="0" w:type="auto"/>
        <w:tblInd w:w="-9" w:type="dxa"/>
        <w:tblLayout w:type="fixed"/>
        <w:tblCellMar>
          <w:left w:w="0" w:type="dxa"/>
          <w:right w:w="0" w:type="dxa"/>
        </w:tblCellMar>
        <w:tblLook w:val="01E0" w:firstRow="1" w:lastRow="1" w:firstColumn="1" w:lastColumn="1" w:noHBand="0" w:noVBand="0"/>
      </w:tblPr>
      <w:tblGrid>
        <w:gridCol w:w="540"/>
        <w:gridCol w:w="1440"/>
        <w:gridCol w:w="6199"/>
        <w:gridCol w:w="538"/>
      </w:tblGrid>
      <w:tr w:rsidR="00C41175" w14:paraId="48A6FEC8" w14:textId="77777777" w:rsidTr="00CC36DE">
        <w:trPr>
          <w:trHeight w:hRule="exact" w:val="399"/>
        </w:trPr>
        <w:tc>
          <w:tcPr>
            <w:tcW w:w="540" w:type="dxa"/>
            <w:tcBorders>
              <w:top w:val="single" w:sz="7" w:space="0" w:color="E2DECA"/>
              <w:left w:val="single" w:sz="7" w:space="0" w:color="E2DECA"/>
              <w:bottom w:val="single" w:sz="7" w:space="0" w:color="E2DECA"/>
              <w:right w:val="single" w:sz="7" w:space="0" w:color="E2DECA"/>
            </w:tcBorders>
            <w:shd w:val="clear" w:color="auto" w:fill="ABAAAA"/>
          </w:tcPr>
          <w:p w14:paraId="0DF60E99" w14:textId="77777777" w:rsidR="00C41175" w:rsidRDefault="00C41175" w:rsidP="00083F65">
            <w:pPr>
              <w:pStyle w:val="TableParagraph"/>
              <w:spacing w:before="72"/>
              <w:ind w:left="137"/>
              <w:rPr>
                <w:rFonts w:ascii="Arial" w:eastAsia="Arial" w:hAnsi="Arial" w:cs="Arial"/>
                <w:sz w:val="20"/>
                <w:szCs w:val="20"/>
              </w:rPr>
            </w:pPr>
            <w:r>
              <w:rPr>
                <w:rFonts w:ascii="Arial"/>
                <w:b/>
                <w:sz w:val="20"/>
              </w:rPr>
              <w:t>#</w:t>
            </w:r>
          </w:p>
        </w:tc>
        <w:tc>
          <w:tcPr>
            <w:tcW w:w="1440" w:type="dxa"/>
            <w:tcBorders>
              <w:top w:val="single" w:sz="7" w:space="0" w:color="E2DECA"/>
              <w:left w:val="single" w:sz="7" w:space="0" w:color="E2DECA"/>
              <w:bottom w:val="single" w:sz="7" w:space="0" w:color="E2DECA"/>
              <w:right w:val="single" w:sz="7" w:space="0" w:color="E2DECA"/>
            </w:tcBorders>
            <w:shd w:val="clear" w:color="auto" w:fill="ABAAAA"/>
          </w:tcPr>
          <w:p w14:paraId="339AB410" w14:textId="77777777" w:rsidR="00C41175" w:rsidRDefault="00C41175" w:rsidP="00083F65">
            <w:pPr>
              <w:pStyle w:val="TableParagraph"/>
              <w:spacing w:before="72"/>
              <w:ind w:right="65"/>
              <w:jc w:val="center"/>
              <w:rPr>
                <w:rFonts w:ascii="Arial" w:eastAsia="Arial" w:hAnsi="Arial" w:cs="Arial"/>
                <w:sz w:val="20"/>
                <w:szCs w:val="20"/>
              </w:rPr>
            </w:pPr>
            <w:r>
              <w:rPr>
                <w:rFonts w:ascii="Arial"/>
                <w:b/>
                <w:sz w:val="20"/>
              </w:rPr>
              <w:t>Item</w:t>
            </w:r>
          </w:p>
        </w:tc>
        <w:tc>
          <w:tcPr>
            <w:tcW w:w="6199" w:type="dxa"/>
            <w:tcBorders>
              <w:top w:val="single" w:sz="7" w:space="0" w:color="E2DECA"/>
              <w:left w:val="single" w:sz="7" w:space="0" w:color="E2DECA"/>
              <w:bottom w:val="single" w:sz="7" w:space="0" w:color="E2DECA"/>
              <w:right w:val="single" w:sz="7" w:space="0" w:color="E2DECA"/>
            </w:tcBorders>
            <w:shd w:val="clear" w:color="auto" w:fill="ABAAAA"/>
          </w:tcPr>
          <w:p w14:paraId="50FA914B" w14:textId="77777777" w:rsidR="00C41175" w:rsidRDefault="00C41175" w:rsidP="00083F65">
            <w:pPr>
              <w:pStyle w:val="TableParagraph"/>
              <w:spacing w:before="72"/>
              <w:ind w:left="5"/>
              <w:jc w:val="center"/>
              <w:rPr>
                <w:rFonts w:ascii="Arial" w:eastAsia="Arial" w:hAnsi="Arial" w:cs="Arial"/>
                <w:sz w:val="20"/>
                <w:szCs w:val="20"/>
              </w:rPr>
            </w:pPr>
            <w:r>
              <w:rPr>
                <w:rFonts w:ascii="Arial"/>
                <w:b/>
                <w:sz w:val="20"/>
              </w:rPr>
              <w:t>Description</w:t>
            </w:r>
          </w:p>
        </w:tc>
        <w:tc>
          <w:tcPr>
            <w:tcW w:w="538" w:type="dxa"/>
            <w:tcBorders>
              <w:top w:val="single" w:sz="7" w:space="0" w:color="E2DECA"/>
              <w:left w:val="single" w:sz="7" w:space="0" w:color="E2DECA"/>
              <w:bottom w:val="single" w:sz="7" w:space="0" w:color="E2DECA"/>
              <w:right w:val="single" w:sz="7" w:space="0" w:color="E2DECA"/>
            </w:tcBorders>
            <w:shd w:val="clear" w:color="auto" w:fill="ABAAAA"/>
          </w:tcPr>
          <w:p w14:paraId="37A4CF07" w14:textId="77777777" w:rsidR="00C41175" w:rsidRDefault="00C41175" w:rsidP="00083F65">
            <w:pPr>
              <w:pStyle w:val="TableParagraph"/>
              <w:spacing w:before="72"/>
              <w:ind w:left="60"/>
              <w:rPr>
                <w:rFonts w:ascii="Arial" w:eastAsia="Arial" w:hAnsi="Arial" w:cs="Arial"/>
                <w:sz w:val="20"/>
                <w:szCs w:val="20"/>
              </w:rPr>
            </w:pPr>
            <w:r>
              <w:rPr>
                <w:rFonts w:ascii="Arial"/>
                <w:b/>
                <w:sz w:val="20"/>
              </w:rPr>
              <w:t>Q-ty</w:t>
            </w:r>
          </w:p>
        </w:tc>
      </w:tr>
      <w:tr w:rsidR="00C41175" w14:paraId="137FA4F3"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4989242F" w14:textId="77777777" w:rsidR="00C41175" w:rsidRDefault="00C41175" w:rsidP="00083F65">
            <w:pPr>
              <w:pStyle w:val="TableParagraph"/>
              <w:spacing w:before="72"/>
              <w:ind w:left="106"/>
              <w:rPr>
                <w:rFonts w:ascii="Arial" w:eastAsia="Arial" w:hAnsi="Arial" w:cs="Arial"/>
                <w:sz w:val="20"/>
                <w:szCs w:val="20"/>
              </w:rPr>
            </w:pPr>
            <w:r>
              <w:rPr>
                <w:rFonts w:ascii="Arial"/>
                <w:sz w:val="20"/>
              </w:rPr>
              <w:t>1.</w:t>
            </w:r>
          </w:p>
        </w:tc>
        <w:tc>
          <w:tcPr>
            <w:tcW w:w="1440" w:type="dxa"/>
            <w:tcBorders>
              <w:top w:val="single" w:sz="7" w:space="0" w:color="E2DECA"/>
              <w:left w:val="single" w:sz="7" w:space="0" w:color="E2DECA"/>
              <w:bottom w:val="single" w:sz="7" w:space="0" w:color="E2DECA"/>
              <w:right w:val="single" w:sz="7" w:space="0" w:color="E2DECA"/>
            </w:tcBorders>
          </w:tcPr>
          <w:p w14:paraId="2D3DFDA3" w14:textId="77777777" w:rsidR="00C41175" w:rsidRPr="00CC36DE" w:rsidRDefault="00C41175" w:rsidP="00CC36DE">
            <w:pPr>
              <w:pStyle w:val="TableParagraph"/>
              <w:spacing w:before="72"/>
              <w:ind w:left="91"/>
              <w:rPr>
                <w:rFonts w:ascii="Arial"/>
                <w:sz w:val="20"/>
              </w:rPr>
            </w:pPr>
            <w:r w:rsidRPr="00CC36DE">
              <w:rPr>
                <w:rFonts w:ascii="Arial"/>
                <w:sz w:val="20"/>
              </w:rPr>
              <w:t>CON-ECMU- LICCXCMB</w:t>
            </w:r>
          </w:p>
        </w:tc>
        <w:tc>
          <w:tcPr>
            <w:tcW w:w="6199" w:type="dxa"/>
            <w:tcBorders>
              <w:top w:val="single" w:sz="7" w:space="0" w:color="E2DECA"/>
              <w:left w:val="single" w:sz="7" w:space="0" w:color="E2DECA"/>
              <w:bottom w:val="single" w:sz="7" w:space="0" w:color="E2DECA"/>
              <w:right w:val="single" w:sz="7" w:space="0" w:color="E2DECA"/>
            </w:tcBorders>
          </w:tcPr>
          <w:p w14:paraId="3E381288"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UC Manager-12.x Basic Single User Licens</w:t>
            </w:r>
          </w:p>
        </w:tc>
        <w:tc>
          <w:tcPr>
            <w:tcW w:w="538" w:type="dxa"/>
            <w:tcBorders>
              <w:top w:val="single" w:sz="7" w:space="0" w:color="E2DECA"/>
              <w:left w:val="single" w:sz="7" w:space="0" w:color="E2DECA"/>
              <w:bottom w:val="single" w:sz="7" w:space="0" w:color="E2DECA"/>
              <w:right w:val="single" w:sz="7" w:space="0" w:color="E2DECA"/>
            </w:tcBorders>
          </w:tcPr>
          <w:p w14:paraId="082BCDB7" w14:textId="77777777" w:rsidR="00C41175" w:rsidRPr="00CC36DE" w:rsidRDefault="00C41175" w:rsidP="00CC36DE">
            <w:pPr>
              <w:pStyle w:val="TableParagraph"/>
              <w:spacing w:before="72"/>
              <w:ind w:left="91"/>
              <w:rPr>
                <w:rFonts w:ascii="Arial"/>
                <w:sz w:val="20"/>
              </w:rPr>
            </w:pPr>
            <w:r>
              <w:rPr>
                <w:rFonts w:ascii="Arial"/>
                <w:sz w:val="20"/>
              </w:rPr>
              <w:t>171</w:t>
            </w:r>
          </w:p>
        </w:tc>
      </w:tr>
      <w:tr w:rsidR="00C41175" w14:paraId="0A404CDB"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22E7ABFC" w14:textId="77777777" w:rsidR="00C41175" w:rsidRDefault="00C41175" w:rsidP="00083F65">
            <w:pPr>
              <w:pStyle w:val="TableParagraph"/>
              <w:spacing w:before="72"/>
              <w:ind w:left="106"/>
              <w:rPr>
                <w:rFonts w:ascii="Arial" w:eastAsia="Arial" w:hAnsi="Arial" w:cs="Arial"/>
                <w:sz w:val="20"/>
                <w:szCs w:val="20"/>
              </w:rPr>
            </w:pPr>
            <w:r>
              <w:rPr>
                <w:rFonts w:ascii="Arial"/>
                <w:sz w:val="20"/>
              </w:rPr>
              <w:t>2.</w:t>
            </w:r>
          </w:p>
        </w:tc>
        <w:tc>
          <w:tcPr>
            <w:tcW w:w="1440" w:type="dxa"/>
            <w:tcBorders>
              <w:top w:val="single" w:sz="7" w:space="0" w:color="E2DECA"/>
              <w:left w:val="single" w:sz="7" w:space="0" w:color="E2DECA"/>
              <w:bottom w:val="single" w:sz="7" w:space="0" w:color="E2DECA"/>
              <w:right w:val="single" w:sz="7" w:space="0" w:color="E2DECA"/>
            </w:tcBorders>
          </w:tcPr>
          <w:p w14:paraId="2CBDB4BF" w14:textId="77777777" w:rsidR="00C41175" w:rsidRPr="00CC36DE" w:rsidRDefault="00C41175" w:rsidP="00CC36DE">
            <w:pPr>
              <w:pStyle w:val="TableParagraph"/>
              <w:spacing w:before="72"/>
              <w:ind w:left="91"/>
              <w:rPr>
                <w:rFonts w:ascii="Arial"/>
                <w:sz w:val="20"/>
              </w:rPr>
            </w:pPr>
            <w:r w:rsidRPr="00CC36DE">
              <w:rPr>
                <w:rFonts w:ascii="Arial"/>
                <w:sz w:val="20"/>
              </w:rPr>
              <w:t>CON-ECMU- LICCUCHM</w:t>
            </w:r>
          </w:p>
        </w:tc>
        <w:tc>
          <w:tcPr>
            <w:tcW w:w="6199" w:type="dxa"/>
            <w:tcBorders>
              <w:top w:val="single" w:sz="7" w:space="0" w:color="E2DECA"/>
              <w:left w:val="single" w:sz="7" w:space="0" w:color="E2DECA"/>
              <w:bottom w:val="single" w:sz="7" w:space="0" w:color="E2DECA"/>
              <w:right w:val="single" w:sz="7" w:space="0" w:color="E2DECA"/>
            </w:tcBorders>
          </w:tcPr>
          <w:p w14:paraId="04CBC0D5"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UC Manager-12.x Enhanced Single User Lic</w:t>
            </w:r>
          </w:p>
        </w:tc>
        <w:tc>
          <w:tcPr>
            <w:tcW w:w="538" w:type="dxa"/>
            <w:tcBorders>
              <w:top w:val="single" w:sz="7" w:space="0" w:color="E2DECA"/>
              <w:left w:val="single" w:sz="7" w:space="0" w:color="E2DECA"/>
              <w:bottom w:val="single" w:sz="7" w:space="0" w:color="E2DECA"/>
              <w:right w:val="single" w:sz="7" w:space="0" w:color="E2DECA"/>
            </w:tcBorders>
          </w:tcPr>
          <w:p w14:paraId="17B15CC2" w14:textId="77777777" w:rsidR="00C41175" w:rsidRPr="00CC36DE" w:rsidRDefault="00C41175" w:rsidP="00CC36DE">
            <w:pPr>
              <w:pStyle w:val="TableParagraph"/>
              <w:spacing w:before="72"/>
              <w:ind w:left="91"/>
              <w:rPr>
                <w:rFonts w:ascii="Arial"/>
                <w:sz w:val="20"/>
              </w:rPr>
            </w:pPr>
            <w:r>
              <w:rPr>
                <w:rFonts w:ascii="Arial"/>
                <w:sz w:val="20"/>
              </w:rPr>
              <w:t>884</w:t>
            </w:r>
          </w:p>
        </w:tc>
      </w:tr>
      <w:tr w:rsidR="00C41175" w14:paraId="6EBC1740"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5FD120E2" w14:textId="77777777" w:rsidR="00C41175" w:rsidRDefault="00C41175" w:rsidP="00083F65">
            <w:pPr>
              <w:pStyle w:val="TableParagraph"/>
              <w:spacing w:before="72"/>
              <w:ind w:left="106"/>
              <w:rPr>
                <w:rFonts w:ascii="Arial" w:eastAsia="Arial" w:hAnsi="Arial" w:cs="Arial"/>
                <w:sz w:val="20"/>
                <w:szCs w:val="20"/>
              </w:rPr>
            </w:pPr>
            <w:r>
              <w:rPr>
                <w:rFonts w:ascii="Arial"/>
                <w:sz w:val="20"/>
              </w:rPr>
              <w:t>3.</w:t>
            </w:r>
          </w:p>
        </w:tc>
        <w:tc>
          <w:tcPr>
            <w:tcW w:w="1440" w:type="dxa"/>
            <w:tcBorders>
              <w:top w:val="single" w:sz="7" w:space="0" w:color="E2DECA"/>
              <w:left w:val="single" w:sz="7" w:space="0" w:color="E2DECA"/>
              <w:bottom w:val="single" w:sz="7" w:space="0" w:color="E2DECA"/>
              <w:right w:val="single" w:sz="7" w:space="0" w:color="E2DECA"/>
            </w:tcBorders>
          </w:tcPr>
          <w:p w14:paraId="74E76832" w14:textId="77777777" w:rsidR="00C41175" w:rsidRPr="00CC36DE" w:rsidRDefault="00C41175" w:rsidP="00CC36DE">
            <w:pPr>
              <w:pStyle w:val="TableParagraph"/>
              <w:spacing w:before="72"/>
              <w:ind w:left="91"/>
              <w:rPr>
                <w:rFonts w:ascii="Arial"/>
                <w:sz w:val="20"/>
              </w:rPr>
            </w:pPr>
            <w:r w:rsidRPr="00CC36DE">
              <w:rPr>
                <w:rFonts w:ascii="Arial"/>
                <w:sz w:val="20"/>
              </w:rPr>
              <w:t>CON-ECMU- LICC1CMS</w:t>
            </w:r>
          </w:p>
        </w:tc>
        <w:tc>
          <w:tcPr>
            <w:tcW w:w="6199" w:type="dxa"/>
            <w:tcBorders>
              <w:top w:val="single" w:sz="7" w:space="0" w:color="E2DECA"/>
              <w:left w:val="single" w:sz="7" w:space="0" w:color="E2DECA"/>
              <w:bottom w:val="single" w:sz="7" w:space="0" w:color="E2DECA"/>
              <w:right w:val="single" w:sz="7" w:space="0" w:color="E2DECA"/>
            </w:tcBorders>
          </w:tcPr>
          <w:p w14:paraId="6C954E28"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UC Manager-12.x Essential User License</w:t>
            </w:r>
          </w:p>
        </w:tc>
        <w:tc>
          <w:tcPr>
            <w:tcW w:w="538" w:type="dxa"/>
            <w:tcBorders>
              <w:top w:val="single" w:sz="7" w:space="0" w:color="E2DECA"/>
              <w:left w:val="single" w:sz="7" w:space="0" w:color="E2DECA"/>
              <w:bottom w:val="single" w:sz="7" w:space="0" w:color="E2DECA"/>
              <w:right w:val="single" w:sz="7" w:space="0" w:color="E2DECA"/>
            </w:tcBorders>
          </w:tcPr>
          <w:p w14:paraId="36E44872" w14:textId="77777777" w:rsidR="00C41175" w:rsidRPr="00CC36DE" w:rsidRDefault="00C41175" w:rsidP="00CC36DE">
            <w:pPr>
              <w:pStyle w:val="TableParagraph"/>
              <w:spacing w:before="72"/>
              <w:ind w:left="91"/>
              <w:rPr>
                <w:rFonts w:ascii="Arial"/>
                <w:sz w:val="20"/>
              </w:rPr>
            </w:pPr>
            <w:r>
              <w:rPr>
                <w:rFonts w:ascii="Arial"/>
                <w:sz w:val="20"/>
              </w:rPr>
              <w:t>100</w:t>
            </w:r>
          </w:p>
        </w:tc>
      </w:tr>
      <w:tr w:rsidR="00C41175" w14:paraId="5857D896"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40D4EA49" w14:textId="77777777" w:rsidR="00C41175" w:rsidRDefault="00C41175" w:rsidP="00083F65">
            <w:pPr>
              <w:pStyle w:val="TableParagraph"/>
              <w:spacing w:before="72"/>
              <w:ind w:left="106"/>
              <w:rPr>
                <w:rFonts w:ascii="Arial" w:eastAsia="Arial" w:hAnsi="Arial" w:cs="Arial"/>
                <w:sz w:val="20"/>
                <w:szCs w:val="20"/>
              </w:rPr>
            </w:pPr>
            <w:r>
              <w:rPr>
                <w:rFonts w:ascii="Arial"/>
                <w:sz w:val="20"/>
              </w:rPr>
              <w:t>4.</w:t>
            </w:r>
          </w:p>
        </w:tc>
        <w:tc>
          <w:tcPr>
            <w:tcW w:w="1440" w:type="dxa"/>
            <w:tcBorders>
              <w:top w:val="single" w:sz="7" w:space="0" w:color="E2DECA"/>
              <w:left w:val="single" w:sz="7" w:space="0" w:color="E2DECA"/>
              <w:bottom w:val="single" w:sz="7" w:space="0" w:color="E2DECA"/>
              <w:right w:val="single" w:sz="7" w:space="0" w:color="E2DECA"/>
            </w:tcBorders>
          </w:tcPr>
          <w:p w14:paraId="432CCC0F" w14:textId="77777777" w:rsidR="00C41175" w:rsidRPr="00CC36DE" w:rsidRDefault="00C41175" w:rsidP="00CC36DE">
            <w:pPr>
              <w:pStyle w:val="TableParagraph"/>
              <w:spacing w:before="72"/>
              <w:ind w:left="91"/>
              <w:rPr>
                <w:rFonts w:ascii="Arial"/>
                <w:sz w:val="20"/>
              </w:rPr>
            </w:pPr>
            <w:r w:rsidRPr="00CC36DE">
              <w:rPr>
                <w:rFonts w:ascii="Arial"/>
                <w:sz w:val="20"/>
              </w:rPr>
              <w:t>CON-ECMU- UWLM12XM</w:t>
            </w:r>
          </w:p>
        </w:tc>
        <w:tc>
          <w:tcPr>
            <w:tcW w:w="6199" w:type="dxa"/>
            <w:tcBorders>
              <w:top w:val="single" w:sz="7" w:space="0" w:color="E2DECA"/>
              <w:left w:val="single" w:sz="7" w:space="0" w:color="E2DECA"/>
              <w:bottom w:val="single" w:sz="7" w:space="0" w:color="E2DECA"/>
              <w:right w:val="single" w:sz="7" w:space="0" w:color="E2DECA"/>
            </w:tcBorders>
          </w:tcPr>
          <w:p w14:paraId="289D379D"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CUWL Meetings 12.x Users - Service Use O</w:t>
            </w:r>
          </w:p>
        </w:tc>
        <w:tc>
          <w:tcPr>
            <w:tcW w:w="538" w:type="dxa"/>
            <w:tcBorders>
              <w:top w:val="single" w:sz="7" w:space="0" w:color="E2DECA"/>
              <w:left w:val="single" w:sz="7" w:space="0" w:color="E2DECA"/>
              <w:bottom w:val="single" w:sz="7" w:space="0" w:color="E2DECA"/>
              <w:right w:val="single" w:sz="7" w:space="0" w:color="E2DECA"/>
            </w:tcBorders>
          </w:tcPr>
          <w:p w14:paraId="326B458C" w14:textId="77777777" w:rsidR="00C41175" w:rsidRPr="00CC36DE" w:rsidRDefault="00C41175" w:rsidP="00CC36DE">
            <w:pPr>
              <w:pStyle w:val="TableParagraph"/>
              <w:spacing w:before="72"/>
              <w:ind w:left="91"/>
              <w:rPr>
                <w:rFonts w:ascii="Arial"/>
                <w:sz w:val="20"/>
              </w:rPr>
            </w:pPr>
            <w:r>
              <w:rPr>
                <w:rFonts w:ascii="Arial"/>
                <w:sz w:val="20"/>
              </w:rPr>
              <w:t>25</w:t>
            </w:r>
          </w:p>
        </w:tc>
      </w:tr>
    </w:tbl>
    <w:p w14:paraId="0F57CD82" w14:textId="7D6555D2" w:rsidR="00FD4F30"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p>
    <w:p w14:paraId="339A640F" w14:textId="77777777" w:rsidR="00FD4F30"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p>
    <w:p w14:paraId="1F36E99D" w14:textId="2C6FB7E2" w:rsidR="00FD4F30"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r>
        <w:rPr>
          <w:rFonts w:ascii="Sylfaen" w:hAnsi="Sylfaen" w:cs="Sylfaen"/>
          <w:b/>
          <w:bCs/>
          <w:sz w:val="21"/>
          <w:szCs w:val="21"/>
          <w:lang w:val="ka-GE"/>
        </w:rPr>
        <w:t xml:space="preserve">შესასრულებელი სამუშაოები და </w:t>
      </w:r>
      <w:r w:rsidRPr="00A63331">
        <w:rPr>
          <w:rFonts w:ascii="Sylfaen" w:hAnsi="Sylfaen" w:cs="Sylfaen"/>
          <w:b/>
          <w:bCs/>
          <w:sz w:val="21"/>
          <w:szCs w:val="21"/>
          <w:lang w:val="ka-GE"/>
        </w:rPr>
        <w:t xml:space="preserve">დამატებითი მოთხოვნები </w:t>
      </w:r>
    </w:p>
    <w:p w14:paraId="05287D8E" w14:textId="77777777" w:rsidR="00FD4F30" w:rsidRPr="00A63331"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p>
    <w:p w14:paraId="5B5AEF01" w14:textId="346B9EB2" w:rsidR="00FD4F30" w:rsidRDefault="00FD4F30" w:rsidP="00FD4F30">
      <w:pPr>
        <w:jc w:val="both"/>
        <w:rPr>
          <w:rFonts w:ascii="Sylfaen" w:hAnsi="Sylfaen" w:cs="Sylfaen"/>
          <w:sz w:val="20"/>
          <w:szCs w:val="20"/>
          <w:lang w:val="ka-GE"/>
        </w:rPr>
      </w:pPr>
      <w:r w:rsidRPr="003C69E4">
        <w:rPr>
          <w:rFonts w:ascii="Sylfaen" w:hAnsi="Sylfaen" w:cs="Sylfaen"/>
          <w:sz w:val="20"/>
          <w:szCs w:val="20"/>
          <w:lang w:val="ka-GE"/>
        </w:rPr>
        <w:t xml:space="preserve">უნდა მოხდეს არსებული </w:t>
      </w:r>
      <w:r>
        <w:rPr>
          <w:rFonts w:ascii="Sylfaen" w:hAnsi="Sylfaen" w:cs="Sylfaen"/>
          <w:sz w:val="20"/>
          <w:szCs w:val="20"/>
          <w:lang w:val="ka-GE"/>
        </w:rPr>
        <w:t>IP სატელეფონო მართ</w:t>
      </w:r>
      <w:r w:rsidR="00171145">
        <w:rPr>
          <w:rFonts w:ascii="Sylfaen" w:hAnsi="Sylfaen" w:cs="Sylfaen"/>
          <w:sz w:val="20"/>
          <w:szCs w:val="20"/>
          <w:lang w:val="ka-GE"/>
        </w:rPr>
        <w:t>ვის სადგურის მწარმოებლის 1 (ერთი</w:t>
      </w:r>
      <w:r>
        <w:rPr>
          <w:rFonts w:ascii="Sylfaen" w:hAnsi="Sylfaen" w:cs="Sylfaen"/>
          <w:sz w:val="20"/>
          <w:szCs w:val="20"/>
          <w:lang w:val="ka-GE"/>
        </w:rPr>
        <w:t xml:space="preserve">) წლიანი </w:t>
      </w:r>
      <w:r w:rsidRPr="003C69E4">
        <w:rPr>
          <w:rFonts w:ascii="Sylfaen" w:hAnsi="Sylfaen" w:cs="Sylfaen"/>
          <w:sz w:val="20"/>
          <w:szCs w:val="20"/>
          <w:lang w:val="ka-GE"/>
        </w:rPr>
        <w:t>ტექნიკური მხარდაჭერის</w:t>
      </w:r>
      <w:r>
        <w:rPr>
          <w:rFonts w:ascii="Sylfaen" w:hAnsi="Sylfaen" w:cs="Sylfaen"/>
          <w:sz w:val="20"/>
          <w:szCs w:val="20"/>
          <w:lang w:val="ka-GE"/>
        </w:rPr>
        <w:t xml:space="preserve"> და IP სატელეფონო მართვის სადგურისა</w:t>
      </w:r>
      <w:r w:rsidR="00171145">
        <w:rPr>
          <w:rFonts w:ascii="Sylfaen" w:hAnsi="Sylfaen" w:cs="Sylfaen"/>
          <w:sz w:val="20"/>
          <w:szCs w:val="20"/>
          <w:lang w:val="ka-GE"/>
        </w:rPr>
        <w:t xml:space="preserve"> </w:t>
      </w:r>
      <w:r>
        <w:rPr>
          <w:rFonts w:ascii="Sylfaen" w:hAnsi="Sylfaen" w:cs="Sylfaen"/>
          <w:sz w:val="20"/>
          <w:szCs w:val="20"/>
        </w:rPr>
        <w:t xml:space="preserve">(5 </w:t>
      </w:r>
      <w:r>
        <w:rPr>
          <w:rFonts w:ascii="Sylfaen" w:hAnsi="Sylfaen" w:cs="Sylfaen"/>
          <w:sz w:val="20"/>
          <w:szCs w:val="20"/>
          <w:lang w:val="ka-GE"/>
        </w:rPr>
        <w:t>ვირტუალური სერვერი</w:t>
      </w:r>
      <w:r>
        <w:rPr>
          <w:rFonts w:ascii="Sylfaen" w:hAnsi="Sylfaen" w:cs="Sylfaen"/>
          <w:sz w:val="20"/>
          <w:szCs w:val="20"/>
        </w:rPr>
        <w:t>)</w:t>
      </w:r>
      <w:r>
        <w:rPr>
          <w:rFonts w:ascii="Sylfaen" w:hAnsi="Sylfaen" w:cs="Sylfaen"/>
          <w:sz w:val="20"/>
          <w:szCs w:val="20"/>
          <w:lang w:val="ka-GE"/>
        </w:rPr>
        <w:t xml:space="preserve"> და </w:t>
      </w:r>
      <w:r>
        <w:rPr>
          <w:rFonts w:ascii="Sylfaen" w:hAnsi="Sylfaen" w:cs="Sylfaen"/>
          <w:sz w:val="20"/>
          <w:szCs w:val="20"/>
        </w:rPr>
        <w:t xml:space="preserve">IM&amp;Presence </w:t>
      </w:r>
      <w:r>
        <w:rPr>
          <w:rFonts w:ascii="Sylfaen" w:hAnsi="Sylfaen" w:cs="Sylfaen"/>
          <w:sz w:val="20"/>
          <w:szCs w:val="20"/>
          <w:lang w:val="ka-GE"/>
        </w:rPr>
        <w:t>სერვერების</w:t>
      </w:r>
      <w:r w:rsidR="00171145">
        <w:rPr>
          <w:rFonts w:ascii="Sylfaen" w:hAnsi="Sylfaen" w:cs="Sylfaen"/>
          <w:sz w:val="20"/>
          <w:szCs w:val="20"/>
          <w:lang w:val="ka-GE"/>
        </w:rPr>
        <w:t xml:space="preserve"> </w:t>
      </w:r>
      <w:bookmarkStart w:id="0" w:name="_GoBack"/>
      <w:bookmarkEnd w:id="0"/>
      <w:r>
        <w:rPr>
          <w:rFonts w:ascii="Sylfaen" w:hAnsi="Sylfaen" w:cs="Sylfaen"/>
          <w:sz w:val="20"/>
          <w:szCs w:val="20"/>
          <w:lang w:val="ka-GE"/>
        </w:rPr>
        <w:t>(2 ვირტუალური სერვერი) განახლება 12.5</w:t>
      </w:r>
      <w:r>
        <w:rPr>
          <w:rFonts w:ascii="Sylfaen" w:hAnsi="Sylfaen" w:cs="Sylfaen"/>
          <w:sz w:val="20"/>
          <w:szCs w:val="20"/>
        </w:rPr>
        <w:t xml:space="preserve">x </w:t>
      </w:r>
      <w:r>
        <w:rPr>
          <w:rFonts w:ascii="Sylfaen" w:hAnsi="Sylfaen" w:cs="Sylfaen"/>
          <w:sz w:val="20"/>
          <w:szCs w:val="20"/>
          <w:lang w:val="ka-GE"/>
        </w:rPr>
        <w:t>ვერსიამდე. ტექნიკური მხარდაჭერა უნდა მოიცავდეს</w:t>
      </w:r>
      <w:r w:rsidRPr="003C69E4">
        <w:rPr>
          <w:rFonts w:ascii="Sylfaen" w:hAnsi="Sylfaen" w:cs="Sylfaen"/>
          <w:sz w:val="20"/>
          <w:szCs w:val="20"/>
          <w:lang w:val="ka-GE"/>
        </w:rPr>
        <w:t xml:space="preserve"> </w:t>
      </w:r>
      <w:r>
        <w:rPr>
          <w:rFonts w:ascii="Sylfaen" w:hAnsi="Sylfaen" w:cs="Sylfaen"/>
          <w:sz w:val="20"/>
          <w:szCs w:val="20"/>
          <w:lang w:val="ka-GE"/>
        </w:rPr>
        <w:t>1</w:t>
      </w:r>
      <w:r w:rsidRPr="003C69E4">
        <w:rPr>
          <w:rFonts w:ascii="Sylfaen" w:hAnsi="Sylfaen" w:cs="Sylfaen"/>
          <w:sz w:val="20"/>
          <w:szCs w:val="20"/>
          <w:lang w:val="ka-GE"/>
        </w:rPr>
        <w:t xml:space="preserve"> (</w:t>
      </w:r>
      <w:r>
        <w:rPr>
          <w:rFonts w:ascii="Sylfaen" w:hAnsi="Sylfaen" w:cs="Sylfaen"/>
          <w:sz w:val="20"/>
          <w:szCs w:val="20"/>
          <w:lang w:val="ka-GE"/>
        </w:rPr>
        <w:t>ერთი</w:t>
      </w:r>
      <w:r w:rsidRPr="003C69E4">
        <w:rPr>
          <w:rFonts w:ascii="Sylfaen" w:hAnsi="Sylfaen" w:cs="Sylfaen"/>
          <w:sz w:val="20"/>
          <w:szCs w:val="20"/>
          <w:lang w:val="ka-GE"/>
        </w:rPr>
        <w:t>) წლის განმავლობაში გამოსული პროგრამული უზრუნველყოფის ბოლო ვერსიამდე განახლების, მწარმოებლის ტექნიკურ სამსახურში სერვისის მიღების (პრობლემის შესახებ  ქეისის რეგისტრაცია, დარეგისტრირებულ ინციდენტზე რეაგირება, სატელეფონო და ელექტრონული ფოსტით ტექნიკური დახმარების მიღება), მწარმოებლის ცოდნის ბაზასთან წვდომის შესაძლებლობას.</w:t>
      </w:r>
    </w:p>
    <w:p w14:paraId="79709E0B" w14:textId="77777777" w:rsidR="006C2FF2" w:rsidRDefault="006C2FF2" w:rsidP="00FD4F30">
      <w:pPr>
        <w:jc w:val="both"/>
        <w:rPr>
          <w:rFonts w:ascii="Sylfaen" w:hAnsi="Sylfaen" w:cs="Sylfaen"/>
          <w:sz w:val="20"/>
          <w:szCs w:val="20"/>
          <w:lang w:val="ka-GE"/>
        </w:rPr>
      </w:pPr>
    </w:p>
    <w:p w14:paraId="4251A1EC" w14:textId="0AC9C3FE" w:rsidR="006C2FF2" w:rsidRPr="006C2FF2" w:rsidRDefault="006C2FF2" w:rsidP="00FD4F30">
      <w:pPr>
        <w:jc w:val="both"/>
        <w:rPr>
          <w:rFonts w:ascii="Sylfaen" w:hAnsi="Sylfaen" w:cs="Sylfaen"/>
          <w:b/>
          <w:color w:val="FF0000"/>
          <w:sz w:val="20"/>
          <w:szCs w:val="20"/>
          <w:lang w:val="ka-GE"/>
        </w:rPr>
      </w:pPr>
      <w:r w:rsidRPr="006C2FF2">
        <w:rPr>
          <w:rFonts w:ascii="Sylfaen" w:hAnsi="Sylfaen" w:cs="Sylfaen"/>
          <w:b/>
          <w:color w:val="FF0000"/>
          <w:sz w:val="20"/>
          <w:szCs w:val="20"/>
          <w:lang w:val="ka-GE"/>
        </w:rPr>
        <w:t>შენიშვნა:</w:t>
      </w:r>
    </w:p>
    <w:p w14:paraId="194C5700" w14:textId="5073B4F4" w:rsidR="006C2FF2" w:rsidRDefault="006C2FF2" w:rsidP="00FD4F30">
      <w:pPr>
        <w:jc w:val="both"/>
        <w:rPr>
          <w:rFonts w:ascii="Sylfaen" w:hAnsi="Sylfaen" w:cs="Sylfaen"/>
          <w:sz w:val="20"/>
          <w:szCs w:val="20"/>
          <w:lang w:val="ka-GE"/>
        </w:rPr>
      </w:pPr>
      <w:r>
        <w:rPr>
          <w:rFonts w:ascii="Sylfaen" w:hAnsi="Sylfaen" w:cs="Sylfaen"/>
          <w:sz w:val="20"/>
          <w:szCs w:val="20"/>
          <w:lang w:val="ka-GE"/>
        </w:rPr>
        <w:t>ინფორმაცია ანგარიშსწორების პირობის შესახებ: ______________________________</w:t>
      </w:r>
    </w:p>
    <w:p w14:paraId="098B7246" w14:textId="5914C462" w:rsidR="006C2FF2" w:rsidRDefault="006C2FF2" w:rsidP="00FD4F30">
      <w:pPr>
        <w:jc w:val="both"/>
        <w:rPr>
          <w:rFonts w:ascii="Sylfaen" w:hAnsi="Sylfaen" w:cs="Sylfaen"/>
          <w:sz w:val="20"/>
          <w:szCs w:val="20"/>
          <w:lang w:val="ka-GE"/>
        </w:rPr>
      </w:pPr>
      <w:r>
        <w:rPr>
          <w:rFonts w:ascii="Sylfaen" w:hAnsi="Sylfaen" w:cs="Sylfaen"/>
          <w:sz w:val="20"/>
          <w:szCs w:val="20"/>
          <w:lang w:val="ka-GE"/>
        </w:rPr>
        <w:t>ინფორმაცია მიწოდების ვადის შესახებ: ______________________________________</w:t>
      </w:r>
    </w:p>
    <w:p w14:paraId="6B63B769" w14:textId="6B803758" w:rsidR="006C2FF2" w:rsidRDefault="006C2FF2" w:rsidP="00FD4F30">
      <w:pPr>
        <w:jc w:val="both"/>
        <w:rPr>
          <w:rFonts w:ascii="Sylfaen" w:hAnsi="Sylfaen" w:cs="Sylfaen"/>
          <w:sz w:val="20"/>
          <w:szCs w:val="20"/>
          <w:lang w:val="ka-GE"/>
        </w:rPr>
      </w:pPr>
    </w:p>
    <w:p w14:paraId="30D82314" w14:textId="0EC95C13" w:rsidR="006C2FF2" w:rsidRPr="003C69E4" w:rsidRDefault="006C2FF2" w:rsidP="00FD4F30">
      <w:pPr>
        <w:jc w:val="both"/>
        <w:rPr>
          <w:rFonts w:ascii="Sylfaen" w:hAnsi="Sylfaen" w:cs="Sylfaen"/>
          <w:sz w:val="20"/>
          <w:szCs w:val="20"/>
          <w:lang w:val="ka-GE"/>
        </w:rPr>
      </w:pPr>
      <w:r>
        <w:rPr>
          <w:rFonts w:ascii="Sylfaen" w:hAnsi="Sylfaen" w:cs="Sylfaen"/>
          <w:sz w:val="20"/>
          <w:szCs w:val="20"/>
          <w:lang w:val="ka-GE"/>
        </w:rPr>
        <w:t>პრეტენდენტის ხელმოწერა: _____________________________________</w:t>
      </w:r>
    </w:p>
    <w:sectPr w:rsidR="006C2FF2" w:rsidRPr="003C69E4" w:rsidSect="006C2FF2">
      <w:pgSz w:w="12240" w:h="15840"/>
      <w:pgMar w:top="90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143D4" w14:textId="77777777" w:rsidR="002A067B" w:rsidRDefault="002A067B">
      <w:pPr>
        <w:spacing w:after="0" w:line="240" w:lineRule="auto"/>
      </w:pPr>
      <w:r>
        <w:separator/>
      </w:r>
    </w:p>
  </w:endnote>
  <w:endnote w:type="continuationSeparator" w:id="0">
    <w:p w14:paraId="450FFF64" w14:textId="77777777" w:rsidR="002A067B" w:rsidRDefault="002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altName w:val="Cambria Math"/>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0B2D9" w14:textId="77777777" w:rsidR="002A067B" w:rsidRDefault="002A067B">
      <w:pPr>
        <w:spacing w:after="0" w:line="240" w:lineRule="auto"/>
      </w:pPr>
      <w:r>
        <w:separator/>
      </w:r>
    </w:p>
  </w:footnote>
  <w:footnote w:type="continuationSeparator" w:id="0">
    <w:p w14:paraId="425004ED" w14:textId="77777777" w:rsidR="002A067B" w:rsidRDefault="002A0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24233"/>
    <w:multiLevelType w:val="hybridMultilevel"/>
    <w:tmpl w:val="A8C8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DA"/>
    <w:rsid w:val="00022A8F"/>
    <w:rsid w:val="00032735"/>
    <w:rsid w:val="00061828"/>
    <w:rsid w:val="000B128C"/>
    <w:rsid w:val="0013497A"/>
    <w:rsid w:val="0015256A"/>
    <w:rsid w:val="00171145"/>
    <w:rsid w:val="002126A3"/>
    <w:rsid w:val="00220047"/>
    <w:rsid w:val="00271489"/>
    <w:rsid w:val="00283844"/>
    <w:rsid w:val="002A067B"/>
    <w:rsid w:val="003A0D4A"/>
    <w:rsid w:val="0047661E"/>
    <w:rsid w:val="004B4C10"/>
    <w:rsid w:val="006235A7"/>
    <w:rsid w:val="00641364"/>
    <w:rsid w:val="006C2FF2"/>
    <w:rsid w:val="006E0F18"/>
    <w:rsid w:val="007145A5"/>
    <w:rsid w:val="00790E98"/>
    <w:rsid w:val="00841718"/>
    <w:rsid w:val="008B7669"/>
    <w:rsid w:val="008F2AEB"/>
    <w:rsid w:val="009D5C4E"/>
    <w:rsid w:val="00BB160C"/>
    <w:rsid w:val="00BE27B5"/>
    <w:rsid w:val="00C41175"/>
    <w:rsid w:val="00C6377B"/>
    <w:rsid w:val="00C765C4"/>
    <w:rsid w:val="00C81217"/>
    <w:rsid w:val="00CC36DE"/>
    <w:rsid w:val="00CF62DA"/>
    <w:rsid w:val="00DD2F7C"/>
    <w:rsid w:val="00E873BD"/>
    <w:rsid w:val="00EB5A03"/>
    <w:rsid w:val="00EC5F12"/>
    <w:rsid w:val="00F71D08"/>
    <w:rsid w:val="00FD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191A"/>
  <w15:chartTrackingRefBased/>
  <w15:docId w15:val="{A44B4F7C-D9B5-4F7C-B8D6-A9CAE8BC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75"/>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1175"/>
    <w:pPr>
      <w:ind w:left="720"/>
    </w:pPr>
  </w:style>
  <w:style w:type="paragraph" w:styleId="NoSpacing">
    <w:name w:val="No Spacing"/>
    <w:uiPriority w:val="99"/>
    <w:qFormat/>
    <w:rsid w:val="00C41175"/>
    <w:pPr>
      <w:spacing w:after="0" w:line="240" w:lineRule="auto"/>
    </w:pPr>
    <w:rPr>
      <w:rFonts w:ascii="Calibri" w:eastAsia="Times New Roman" w:hAnsi="Calibri" w:cs="Calibri"/>
    </w:rPr>
  </w:style>
  <w:style w:type="paragraph" w:styleId="Header">
    <w:name w:val="header"/>
    <w:basedOn w:val="Normal"/>
    <w:link w:val="HeaderChar"/>
    <w:uiPriority w:val="99"/>
    <w:unhideWhenUsed/>
    <w:rsid w:val="00C41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175"/>
    <w:rPr>
      <w:rFonts w:ascii="Calibri" w:eastAsia="Times New Roman" w:hAnsi="Calibri" w:cs="Calibri"/>
    </w:rPr>
  </w:style>
  <w:style w:type="paragraph" w:styleId="Footer">
    <w:name w:val="footer"/>
    <w:basedOn w:val="Normal"/>
    <w:link w:val="FooterChar"/>
    <w:uiPriority w:val="99"/>
    <w:unhideWhenUsed/>
    <w:rsid w:val="00C41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175"/>
    <w:rPr>
      <w:rFonts w:ascii="Calibri" w:eastAsia="Times New Roman" w:hAnsi="Calibri" w:cs="Calibri"/>
    </w:rPr>
  </w:style>
  <w:style w:type="paragraph" w:customStyle="1" w:styleId="TableParagraph">
    <w:name w:val="Table Paragraph"/>
    <w:basedOn w:val="Normal"/>
    <w:uiPriority w:val="1"/>
    <w:qFormat/>
    <w:rsid w:val="00C4117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4</cp:revision>
  <dcterms:created xsi:type="dcterms:W3CDTF">2021-06-22T06:28:00Z</dcterms:created>
  <dcterms:modified xsi:type="dcterms:W3CDTF">2021-07-14T06:12:00Z</dcterms:modified>
</cp:coreProperties>
</file>